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DE" w:rsidRPr="006545DC" w:rsidRDefault="002D2FDE" w:rsidP="002D2FDE">
      <w:pPr>
        <w:widowControl w:val="0"/>
        <w:autoSpaceDE w:val="0"/>
        <w:autoSpaceDN w:val="0"/>
        <w:adjustRightInd w:val="0"/>
        <w:ind w:left="10206"/>
        <w:rPr>
          <w:sz w:val="28"/>
          <w:szCs w:val="28"/>
        </w:rPr>
      </w:pPr>
      <w:r w:rsidRPr="006545DC">
        <w:rPr>
          <w:bCs/>
          <w:sz w:val="28"/>
          <w:szCs w:val="28"/>
        </w:rPr>
        <w:t>Приложение 1</w:t>
      </w:r>
      <w:r w:rsidR="008F3EB0">
        <w:rPr>
          <w:bCs/>
          <w:sz w:val="28"/>
          <w:szCs w:val="28"/>
        </w:rPr>
        <w:t>0</w:t>
      </w:r>
    </w:p>
    <w:p w:rsidR="002D2FDE" w:rsidRDefault="00884FEE" w:rsidP="00884FEE">
      <w:pPr>
        <w:pStyle w:val="ConsPlusNormal"/>
        <w:ind w:left="10206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4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Закону Астраханской области «Об исполнении бюджета А</w:t>
      </w:r>
      <w:r w:rsidR="00976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страханской области за 201</w:t>
      </w:r>
      <w:r w:rsidR="00F872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976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F8724E" w:rsidRPr="006545DC" w:rsidRDefault="00F8724E" w:rsidP="00884FEE">
      <w:pPr>
        <w:pStyle w:val="ConsPlusNormal"/>
        <w:ind w:left="10206" w:firstLine="0"/>
        <w:rPr>
          <w:rFonts w:ascii="Times New Roman" w:hAnsi="Times New Roman" w:cs="Times New Roman"/>
          <w:bCs/>
          <w:sz w:val="28"/>
          <w:szCs w:val="28"/>
        </w:rPr>
      </w:pPr>
    </w:p>
    <w:p w:rsidR="002D2FDE" w:rsidRPr="006545DC" w:rsidRDefault="00884FEE" w:rsidP="002D2FD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4FEE">
        <w:rPr>
          <w:rFonts w:ascii="Times New Roman" w:hAnsi="Times New Roman" w:cs="Times New Roman"/>
          <w:bCs/>
          <w:sz w:val="28"/>
          <w:szCs w:val="28"/>
        </w:rPr>
        <w:t>Распределение суб</w:t>
      </w:r>
      <w:r w:rsidR="00783F68">
        <w:rPr>
          <w:rFonts w:ascii="Times New Roman" w:hAnsi="Times New Roman" w:cs="Times New Roman"/>
          <w:bCs/>
          <w:sz w:val="28"/>
          <w:szCs w:val="28"/>
        </w:rPr>
        <w:t>венций</w:t>
      </w:r>
      <w:r w:rsidRPr="00884FEE">
        <w:rPr>
          <w:rFonts w:ascii="Times New Roman" w:hAnsi="Times New Roman" w:cs="Times New Roman"/>
          <w:bCs/>
          <w:sz w:val="28"/>
          <w:szCs w:val="28"/>
        </w:rPr>
        <w:t xml:space="preserve"> местным бюджетам из бюджета Астраханской области за 201</w:t>
      </w:r>
      <w:r w:rsidR="00F8724E">
        <w:rPr>
          <w:rFonts w:ascii="Times New Roman" w:hAnsi="Times New Roman" w:cs="Times New Roman"/>
          <w:bCs/>
          <w:sz w:val="28"/>
          <w:szCs w:val="28"/>
        </w:rPr>
        <w:t>9</w:t>
      </w:r>
      <w:r w:rsidRPr="00884FEE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2D2FDE" w:rsidRPr="006545DC" w:rsidRDefault="002D2FDE" w:rsidP="002D2FDE">
      <w:pPr>
        <w:spacing w:before="120" w:after="120"/>
        <w:ind w:right="-312"/>
        <w:jc w:val="right"/>
        <w:rPr>
          <w:bCs/>
          <w:sz w:val="28"/>
          <w:szCs w:val="28"/>
        </w:rPr>
      </w:pPr>
      <w:r w:rsidRPr="006545DC">
        <w:rPr>
          <w:bCs/>
          <w:sz w:val="28"/>
          <w:szCs w:val="28"/>
        </w:rPr>
        <w:t>тыс. рублей</w:t>
      </w: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400"/>
        <w:gridCol w:w="1722"/>
        <w:gridCol w:w="254"/>
        <w:gridCol w:w="284"/>
        <w:gridCol w:w="1134"/>
        <w:gridCol w:w="485"/>
        <w:gridCol w:w="1033"/>
        <w:gridCol w:w="1033"/>
        <w:gridCol w:w="788"/>
        <w:gridCol w:w="953"/>
        <w:gridCol w:w="953"/>
        <w:gridCol w:w="808"/>
        <w:gridCol w:w="942"/>
        <w:gridCol w:w="943"/>
        <w:gridCol w:w="829"/>
        <w:gridCol w:w="932"/>
        <w:gridCol w:w="932"/>
        <w:gridCol w:w="851"/>
      </w:tblGrid>
      <w:tr w:rsidR="00873150" w:rsidRPr="00873150" w:rsidTr="00465A83">
        <w:trPr>
          <w:trHeight w:val="300"/>
          <w:tblHeader/>
        </w:trPr>
        <w:tc>
          <w:tcPr>
            <w:tcW w:w="400" w:type="dxa"/>
            <w:vMerge w:val="restart"/>
            <w:noWrap/>
            <w:vAlign w:val="center"/>
            <w:hideMark/>
          </w:tcPr>
          <w:p w:rsidR="00873150" w:rsidRPr="00873150" w:rsidRDefault="00873150" w:rsidP="00465A83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 xml:space="preserve">№ </w:t>
            </w:r>
            <w:proofErr w:type="spellStart"/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п.п</w:t>
            </w:r>
            <w:proofErr w:type="spellEnd"/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722" w:type="dxa"/>
            <w:vMerge w:val="restart"/>
            <w:vAlign w:val="center"/>
            <w:hideMark/>
          </w:tcPr>
          <w:p w:rsidR="00873150" w:rsidRPr="00873150" w:rsidRDefault="00873150" w:rsidP="00465A83">
            <w:pPr>
              <w:ind w:left="-62" w:right="-6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Вид субвенций</w:t>
            </w:r>
          </w:p>
        </w:tc>
        <w:tc>
          <w:tcPr>
            <w:tcW w:w="254" w:type="dxa"/>
            <w:vMerge w:val="restart"/>
            <w:textDirection w:val="btLr"/>
            <w:vAlign w:val="center"/>
            <w:hideMark/>
          </w:tcPr>
          <w:p w:rsidR="00873150" w:rsidRPr="00873150" w:rsidRDefault="00873150" w:rsidP="00465A83">
            <w:pPr>
              <w:ind w:left="-137" w:right="-93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код раздела</w:t>
            </w:r>
          </w:p>
        </w:tc>
        <w:tc>
          <w:tcPr>
            <w:tcW w:w="284" w:type="dxa"/>
            <w:vMerge w:val="restart"/>
            <w:textDirection w:val="btLr"/>
            <w:vAlign w:val="center"/>
            <w:hideMark/>
          </w:tcPr>
          <w:p w:rsidR="00873150" w:rsidRPr="00873150" w:rsidRDefault="00873150" w:rsidP="00465A83">
            <w:pPr>
              <w:ind w:left="-123" w:right="-10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код подраздела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:rsidR="00873150" w:rsidRPr="00873150" w:rsidRDefault="00873150" w:rsidP="00465A83">
            <w:pPr>
              <w:ind w:left="-108" w:right="-10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код целевой статьи</w:t>
            </w:r>
          </w:p>
        </w:tc>
        <w:tc>
          <w:tcPr>
            <w:tcW w:w="485" w:type="dxa"/>
            <w:vMerge w:val="restart"/>
            <w:textDirection w:val="btLr"/>
            <w:vAlign w:val="center"/>
            <w:hideMark/>
          </w:tcPr>
          <w:p w:rsidR="00873150" w:rsidRDefault="00873150" w:rsidP="00465A83">
            <w:pPr>
              <w:ind w:left="-108" w:right="-7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код группы видов</w:t>
            </w:r>
          </w:p>
          <w:p w:rsidR="00873150" w:rsidRPr="00873150" w:rsidRDefault="00873150" w:rsidP="00465A83">
            <w:pPr>
              <w:ind w:left="-108" w:right="-7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расходов</w:t>
            </w:r>
          </w:p>
        </w:tc>
        <w:tc>
          <w:tcPr>
            <w:tcW w:w="2854" w:type="dxa"/>
            <w:gridSpan w:val="3"/>
            <w:vMerge w:val="restart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143" w:type="dxa"/>
            <w:gridSpan w:val="9"/>
            <w:vAlign w:val="center"/>
            <w:hideMark/>
          </w:tcPr>
          <w:p w:rsidR="00873150" w:rsidRPr="00873150" w:rsidRDefault="00873150" w:rsidP="00873150">
            <w:pPr>
              <w:ind w:left="-51" w:right="-28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в том числе:</w:t>
            </w:r>
          </w:p>
        </w:tc>
      </w:tr>
      <w:tr w:rsidR="00873150" w:rsidRPr="00873150" w:rsidTr="00465A83">
        <w:trPr>
          <w:trHeight w:val="342"/>
          <w:tblHeader/>
        </w:trPr>
        <w:tc>
          <w:tcPr>
            <w:tcW w:w="400" w:type="dxa"/>
            <w:vMerge/>
            <w:vAlign w:val="center"/>
            <w:hideMark/>
          </w:tcPr>
          <w:p w:rsidR="00873150" w:rsidRPr="00873150" w:rsidRDefault="00873150" w:rsidP="00465A83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22" w:type="dxa"/>
            <w:vMerge/>
            <w:vAlign w:val="center"/>
            <w:hideMark/>
          </w:tcPr>
          <w:p w:rsidR="00873150" w:rsidRPr="00873150" w:rsidRDefault="00873150" w:rsidP="00465A83">
            <w:pPr>
              <w:ind w:left="-62" w:right="-6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54" w:type="dxa"/>
            <w:vMerge/>
            <w:vAlign w:val="center"/>
            <w:hideMark/>
          </w:tcPr>
          <w:p w:rsidR="00873150" w:rsidRPr="00873150" w:rsidRDefault="00873150" w:rsidP="00465A83">
            <w:pPr>
              <w:ind w:left="-137" w:right="-93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873150" w:rsidRPr="00873150" w:rsidRDefault="00873150" w:rsidP="00465A83">
            <w:pPr>
              <w:ind w:left="-123" w:right="-10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73150" w:rsidRPr="00873150" w:rsidRDefault="00873150" w:rsidP="00465A83">
            <w:pPr>
              <w:ind w:left="-108" w:right="-10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85" w:type="dxa"/>
            <w:vMerge/>
            <w:vAlign w:val="center"/>
            <w:hideMark/>
          </w:tcPr>
          <w:p w:rsidR="00873150" w:rsidRPr="00873150" w:rsidRDefault="00873150" w:rsidP="00465A83">
            <w:pPr>
              <w:ind w:left="-108" w:right="-7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854" w:type="dxa"/>
            <w:gridSpan w:val="3"/>
            <w:vMerge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14" w:type="dxa"/>
            <w:gridSpan w:val="3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МО «Ахтубинский район»</w:t>
            </w:r>
          </w:p>
        </w:tc>
        <w:tc>
          <w:tcPr>
            <w:tcW w:w="2714" w:type="dxa"/>
            <w:gridSpan w:val="3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МО «Володарский район»</w:t>
            </w:r>
          </w:p>
        </w:tc>
        <w:tc>
          <w:tcPr>
            <w:tcW w:w="2715" w:type="dxa"/>
            <w:gridSpan w:val="3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МО «Енотаевский район»</w:t>
            </w:r>
          </w:p>
        </w:tc>
      </w:tr>
      <w:tr w:rsidR="00F8724E" w:rsidRPr="00873150" w:rsidTr="00465A83">
        <w:trPr>
          <w:trHeight w:val="1212"/>
          <w:tblHeader/>
        </w:trPr>
        <w:tc>
          <w:tcPr>
            <w:tcW w:w="400" w:type="dxa"/>
            <w:vMerge/>
            <w:vAlign w:val="center"/>
            <w:hideMark/>
          </w:tcPr>
          <w:p w:rsidR="00F8724E" w:rsidRPr="00873150" w:rsidRDefault="00F8724E" w:rsidP="00465A83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22" w:type="dxa"/>
            <w:vMerge/>
            <w:vAlign w:val="center"/>
            <w:hideMark/>
          </w:tcPr>
          <w:p w:rsidR="00F8724E" w:rsidRPr="00873150" w:rsidRDefault="00F8724E" w:rsidP="00465A83">
            <w:pPr>
              <w:ind w:left="-62" w:right="-6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54" w:type="dxa"/>
            <w:vMerge/>
            <w:vAlign w:val="center"/>
            <w:hideMark/>
          </w:tcPr>
          <w:p w:rsidR="00F8724E" w:rsidRPr="00873150" w:rsidRDefault="00F8724E" w:rsidP="00465A83">
            <w:pPr>
              <w:ind w:left="-137" w:right="-93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F8724E" w:rsidRPr="00873150" w:rsidRDefault="00F8724E" w:rsidP="00465A83">
            <w:pPr>
              <w:ind w:left="-123" w:right="-10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8724E" w:rsidRPr="00873150" w:rsidRDefault="00F8724E" w:rsidP="00465A83">
            <w:pPr>
              <w:ind w:left="-108" w:right="-10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85" w:type="dxa"/>
            <w:vMerge/>
            <w:vAlign w:val="center"/>
            <w:hideMark/>
          </w:tcPr>
          <w:p w:rsidR="00F8724E" w:rsidRPr="00873150" w:rsidRDefault="00F8724E" w:rsidP="00465A83">
            <w:pPr>
              <w:ind w:left="-108" w:right="-7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33" w:type="dxa"/>
            <w:vAlign w:val="center"/>
            <w:hideMark/>
          </w:tcPr>
          <w:p w:rsidR="00F8724E" w:rsidRPr="00873150" w:rsidRDefault="00F8724E" w:rsidP="00783F68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Бюджетная роспись по состоянию на 31.12.201</w:t>
            </w:r>
            <w:r>
              <w:rPr>
                <w:rFonts w:eastAsia="Calibri"/>
                <w:bCs/>
                <w:sz w:val="16"/>
                <w:szCs w:val="16"/>
                <w:lang w:eastAsia="en-US"/>
              </w:rPr>
              <w:t>9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033" w:type="dxa"/>
            <w:vAlign w:val="center"/>
            <w:hideMark/>
          </w:tcPr>
          <w:p w:rsidR="00F8724E" w:rsidRPr="00873150" w:rsidRDefault="00F8724E" w:rsidP="00783F68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Исполнение бюджетной росписи на 31.12.201</w:t>
            </w:r>
            <w:r>
              <w:rPr>
                <w:rFonts w:eastAsia="Calibri"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88" w:type="dxa"/>
            <w:vAlign w:val="center"/>
            <w:hideMark/>
          </w:tcPr>
          <w:p w:rsidR="00F8724E" w:rsidRPr="00873150" w:rsidRDefault="00F8724E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</w:t>
            </w:r>
            <w:r w:rsidR="00B74DE0">
              <w:rPr>
                <w:rFonts w:eastAsia="Calibri"/>
                <w:bCs/>
                <w:sz w:val="16"/>
                <w:szCs w:val="16"/>
                <w:lang w:eastAsia="en-US"/>
              </w:rPr>
              <w:t xml:space="preserve">% 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и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с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полнения бюдже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т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ной росписи</w:t>
            </w:r>
          </w:p>
        </w:tc>
        <w:tc>
          <w:tcPr>
            <w:tcW w:w="953" w:type="dxa"/>
            <w:vAlign w:val="center"/>
            <w:hideMark/>
          </w:tcPr>
          <w:p w:rsidR="00F8724E" w:rsidRPr="00873150" w:rsidRDefault="00F8724E" w:rsidP="00783F68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Бюджетная роспись по состоянию на 31.12.201</w:t>
            </w:r>
            <w:r>
              <w:rPr>
                <w:rFonts w:eastAsia="Calibri"/>
                <w:bCs/>
                <w:sz w:val="16"/>
                <w:szCs w:val="16"/>
                <w:lang w:eastAsia="en-US"/>
              </w:rPr>
              <w:t>9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53" w:type="dxa"/>
            <w:vAlign w:val="center"/>
            <w:hideMark/>
          </w:tcPr>
          <w:p w:rsidR="00F8724E" w:rsidRPr="00873150" w:rsidRDefault="00F8724E" w:rsidP="00783F68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Исполн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ние бю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д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жетной росписи на 31.12.201</w:t>
            </w:r>
            <w:r>
              <w:rPr>
                <w:rFonts w:eastAsia="Calibri"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08" w:type="dxa"/>
            <w:vAlign w:val="center"/>
            <w:hideMark/>
          </w:tcPr>
          <w:p w:rsidR="00F8724E" w:rsidRPr="00873150" w:rsidRDefault="00B74DE0" w:rsidP="00F8724E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Cs/>
                <w:sz w:val="16"/>
                <w:szCs w:val="16"/>
                <w:lang w:eastAsia="en-US"/>
              </w:rPr>
              <w:t>%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испо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л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нения бюдже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т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ной росписи</w:t>
            </w:r>
          </w:p>
        </w:tc>
        <w:tc>
          <w:tcPr>
            <w:tcW w:w="942" w:type="dxa"/>
            <w:vAlign w:val="center"/>
            <w:hideMark/>
          </w:tcPr>
          <w:p w:rsidR="00F8724E" w:rsidRPr="00873150" w:rsidRDefault="00F8724E" w:rsidP="00783F68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Бюджетная роспись по состоянию на 31.12.201</w:t>
            </w:r>
            <w:r>
              <w:rPr>
                <w:rFonts w:eastAsia="Calibri"/>
                <w:bCs/>
                <w:sz w:val="16"/>
                <w:szCs w:val="16"/>
                <w:lang w:eastAsia="en-US"/>
              </w:rPr>
              <w:t>9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43" w:type="dxa"/>
            <w:vAlign w:val="center"/>
            <w:hideMark/>
          </w:tcPr>
          <w:p w:rsidR="00F8724E" w:rsidRPr="00873150" w:rsidRDefault="00F8724E" w:rsidP="00783F68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Исполн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ние бю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д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жетной росписи на 31.12.201</w:t>
            </w:r>
            <w:r>
              <w:rPr>
                <w:rFonts w:eastAsia="Calibri"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29" w:type="dxa"/>
            <w:vAlign w:val="center"/>
            <w:hideMark/>
          </w:tcPr>
          <w:p w:rsidR="00F8724E" w:rsidRPr="00873150" w:rsidRDefault="00B74DE0" w:rsidP="00F8724E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Cs/>
                <w:sz w:val="16"/>
                <w:szCs w:val="16"/>
                <w:lang w:eastAsia="en-US"/>
              </w:rPr>
              <w:t>%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испо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л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нения бюдже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т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ной росписи</w:t>
            </w:r>
          </w:p>
        </w:tc>
        <w:tc>
          <w:tcPr>
            <w:tcW w:w="932" w:type="dxa"/>
            <w:vAlign w:val="center"/>
            <w:hideMark/>
          </w:tcPr>
          <w:p w:rsidR="00F8724E" w:rsidRPr="00873150" w:rsidRDefault="00F8724E" w:rsidP="00783F68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Бюджетная роспись по состоянию на 31.12.201</w:t>
            </w:r>
            <w:r>
              <w:rPr>
                <w:rFonts w:eastAsia="Calibri"/>
                <w:bCs/>
                <w:sz w:val="16"/>
                <w:szCs w:val="16"/>
                <w:lang w:eastAsia="en-US"/>
              </w:rPr>
              <w:t>9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32" w:type="dxa"/>
            <w:vAlign w:val="center"/>
            <w:hideMark/>
          </w:tcPr>
          <w:p w:rsidR="00F8724E" w:rsidRPr="00873150" w:rsidRDefault="00F8724E" w:rsidP="00783F68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Исполн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ние бю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д</w:t>
            </w: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жетной росписи на 31.12.201</w:t>
            </w:r>
            <w:r>
              <w:rPr>
                <w:rFonts w:eastAsia="Calibri"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1" w:type="dxa"/>
            <w:vAlign w:val="center"/>
            <w:hideMark/>
          </w:tcPr>
          <w:p w:rsidR="00F8724E" w:rsidRPr="00873150" w:rsidRDefault="00B74DE0" w:rsidP="00F8724E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Cs/>
                <w:sz w:val="16"/>
                <w:szCs w:val="16"/>
                <w:lang w:eastAsia="en-US"/>
              </w:rPr>
              <w:t>%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испо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л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нения бюдже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т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ной ро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с</w:t>
            </w:r>
            <w:r w:rsidR="00F8724E" w:rsidRPr="00873150">
              <w:rPr>
                <w:rFonts w:eastAsia="Calibri"/>
                <w:bCs/>
                <w:sz w:val="16"/>
                <w:szCs w:val="16"/>
                <w:lang w:eastAsia="en-US"/>
              </w:rPr>
              <w:t>писи</w:t>
            </w:r>
          </w:p>
        </w:tc>
      </w:tr>
      <w:tr w:rsidR="00465A83" w:rsidRPr="00873150" w:rsidTr="00465A83">
        <w:trPr>
          <w:trHeight w:val="280"/>
        </w:trPr>
        <w:tc>
          <w:tcPr>
            <w:tcW w:w="400" w:type="dxa"/>
            <w:noWrap/>
            <w:vAlign w:val="center"/>
            <w:hideMark/>
          </w:tcPr>
          <w:p w:rsidR="00873150" w:rsidRPr="00873150" w:rsidRDefault="00873150" w:rsidP="00465A83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22" w:type="dxa"/>
            <w:vAlign w:val="center"/>
            <w:hideMark/>
          </w:tcPr>
          <w:p w:rsidR="00873150" w:rsidRPr="00873150" w:rsidRDefault="00873150" w:rsidP="00465A83">
            <w:pPr>
              <w:ind w:left="-62" w:right="-6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4" w:type="dxa"/>
            <w:vAlign w:val="center"/>
            <w:hideMark/>
          </w:tcPr>
          <w:p w:rsidR="00873150" w:rsidRPr="00873150" w:rsidRDefault="00873150" w:rsidP="00465A83">
            <w:pPr>
              <w:ind w:left="-137" w:right="-93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vAlign w:val="center"/>
            <w:hideMark/>
          </w:tcPr>
          <w:p w:rsidR="00873150" w:rsidRPr="00873150" w:rsidRDefault="00873150" w:rsidP="00465A83">
            <w:pPr>
              <w:ind w:left="-123" w:right="-10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873150" w:rsidRPr="00873150" w:rsidRDefault="00873150" w:rsidP="00465A83">
            <w:pPr>
              <w:ind w:left="-108" w:right="-10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85" w:type="dxa"/>
            <w:vAlign w:val="center"/>
            <w:hideMark/>
          </w:tcPr>
          <w:p w:rsidR="00873150" w:rsidRPr="00873150" w:rsidRDefault="00873150" w:rsidP="00465A83">
            <w:pPr>
              <w:ind w:left="-108" w:right="-7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033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033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88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53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53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08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42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43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829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32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932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851" w:type="dxa"/>
            <w:vAlign w:val="center"/>
            <w:hideMark/>
          </w:tcPr>
          <w:p w:rsidR="00873150" w:rsidRPr="00873150" w:rsidRDefault="00873150" w:rsidP="00873150">
            <w:pPr>
              <w:ind w:left="-51" w:right="-2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18</w:t>
            </w:r>
          </w:p>
        </w:tc>
      </w:tr>
      <w:tr w:rsidR="00F8724E" w:rsidRPr="00873150" w:rsidTr="00F8724E">
        <w:trPr>
          <w:trHeight w:val="375"/>
        </w:trPr>
        <w:tc>
          <w:tcPr>
            <w:tcW w:w="400" w:type="dxa"/>
            <w:vMerge w:val="restart"/>
            <w:vAlign w:val="center"/>
            <w:hideMark/>
          </w:tcPr>
          <w:p w:rsidR="00F8724E" w:rsidRPr="00873150" w:rsidRDefault="00F8724E" w:rsidP="00465A83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22" w:type="dxa"/>
            <w:vAlign w:val="center"/>
            <w:hideMark/>
          </w:tcPr>
          <w:p w:rsidR="00F8724E" w:rsidRPr="00873150" w:rsidRDefault="00F8724E" w:rsidP="00465A83">
            <w:pPr>
              <w:ind w:left="-62" w:right="-68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254" w:type="dxa"/>
            <w:vAlign w:val="center"/>
            <w:hideMark/>
          </w:tcPr>
          <w:p w:rsidR="00F8724E" w:rsidRPr="00873150" w:rsidRDefault="00F8724E" w:rsidP="00465A83">
            <w:pPr>
              <w:ind w:left="-137" w:right="-93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Align w:val="center"/>
            <w:hideMark/>
          </w:tcPr>
          <w:p w:rsidR="00F8724E" w:rsidRPr="00873150" w:rsidRDefault="00F8724E" w:rsidP="00465A83">
            <w:pPr>
              <w:ind w:left="-123" w:right="-10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8724E" w:rsidRPr="00873150" w:rsidRDefault="00F8724E" w:rsidP="00465A83">
            <w:pPr>
              <w:ind w:left="-108" w:right="-10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85" w:type="dxa"/>
            <w:vAlign w:val="center"/>
            <w:hideMark/>
          </w:tcPr>
          <w:p w:rsidR="00F8724E" w:rsidRPr="00873150" w:rsidRDefault="00F8724E" w:rsidP="00465A83">
            <w:pPr>
              <w:ind w:left="-108" w:right="-7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7 815 754,1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7 776 076,3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99,5</w:t>
            </w:r>
          </w:p>
        </w:tc>
        <w:tc>
          <w:tcPr>
            <w:tcW w:w="95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586 839,9</w:t>
            </w:r>
          </w:p>
        </w:tc>
        <w:tc>
          <w:tcPr>
            <w:tcW w:w="95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584 050,2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99,5</w:t>
            </w:r>
          </w:p>
        </w:tc>
        <w:tc>
          <w:tcPr>
            <w:tcW w:w="94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467 193,2</w:t>
            </w:r>
          </w:p>
        </w:tc>
        <w:tc>
          <w:tcPr>
            <w:tcW w:w="94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466 920,3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99,9</w:t>
            </w:r>
          </w:p>
        </w:tc>
        <w:tc>
          <w:tcPr>
            <w:tcW w:w="93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245 126,0</w:t>
            </w:r>
          </w:p>
        </w:tc>
        <w:tc>
          <w:tcPr>
            <w:tcW w:w="93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243 244,3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99,2</w:t>
            </w:r>
          </w:p>
        </w:tc>
      </w:tr>
      <w:tr w:rsidR="00465A83" w:rsidRPr="00873150" w:rsidTr="00465A83">
        <w:trPr>
          <w:trHeight w:val="218"/>
        </w:trPr>
        <w:tc>
          <w:tcPr>
            <w:tcW w:w="400" w:type="dxa"/>
            <w:vMerge/>
            <w:vAlign w:val="center"/>
            <w:hideMark/>
          </w:tcPr>
          <w:p w:rsidR="00873150" w:rsidRPr="00873150" w:rsidRDefault="00873150" w:rsidP="00465A83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22" w:type="dxa"/>
            <w:vAlign w:val="center"/>
            <w:hideMark/>
          </w:tcPr>
          <w:p w:rsidR="00873150" w:rsidRPr="00873150" w:rsidRDefault="00873150" w:rsidP="00465A83">
            <w:pPr>
              <w:ind w:left="-62" w:right="-68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873150">
              <w:rPr>
                <w:rFonts w:eastAsia="Calibri"/>
                <w:bCs/>
                <w:sz w:val="16"/>
                <w:szCs w:val="16"/>
                <w:lang w:eastAsia="en-US"/>
              </w:rPr>
              <w:t>в том числе:</w:t>
            </w:r>
          </w:p>
        </w:tc>
        <w:tc>
          <w:tcPr>
            <w:tcW w:w="254" w:type="dxa"/>
            <w:vAlign w:val="center"/>
            <w:hideMark/>
          </w:tcPr>
          <w:p w:rsidR="00873150" w:rsidRPr="00873150" w:rsidRDefault="00873150" w:rsidP="00465A83">
            <w:pPr>
              <w:ind w:left="-137" w:right="-93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Align w:val="center"/>
            <w:hideMark/>
          </w:tcPr>
          <w:p w:rsidR="00873150" w:rsidRPr="00873150" w:rsidRDefault="00873150" w:rsidP="00465A83">
            <w:pPr>
              <w:ind w:left="-123" w:right="-10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873150" w:rsidRPr="00873150" w:rsidRDefault="00873150" w:rsidP="00465A83">
            <w:pPr>
              <w:ind w:left="-108" w:right="-108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85" w:type="dxa"/>
            <w:vAlign w:val="center"/>
            <w:hideMark/>
          </w:tcPr>
          <w:p w:rsidR="00873150" w:rsidRPr="00873150" w:rsidRDefault="00873150" w:rsidP="00465A83">
            <w:pPr>
              <w:ind w:left="-108" w:right="-77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33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3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3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2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3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9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873150" w:rsidRPr="00F8724E" w:rsidRDefault="00873150" w:rsidP="00F8724E">
            <w:pPr>
              <w:jc w:val="center"/>
              <w:rPr>
                <w:sz w:val="16"/>
                <w:szCs w:val="16"/>
              </w:rPr>
            </w:pPr>
          </w:p>
        </w:tc>
      </w:tr>
      <w:tr w:rsidR="00F8724E" w:rsidRPr="00873150" w:rsidTr="00F8724E">
        <w:trPr>
          <w:trHeight w:val="1542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 на выполн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ние государственных полномочий по соста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лению списков канд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и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датов в присяжные засед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тели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3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99 8 00 51200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168,3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168,3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11,4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11,4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8,2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8,2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4,9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4,9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</w:tr>
      <w:tr w:rsidR="00F8724E" w:rsidRPr="00873150" w:rsidTr="00F8724E">
        <w:trPr>
          <w:trHeight w:val="2076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 на исполн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ние расходных обяз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тельств муниципал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ь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ных образований Астраха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ской области по образ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ванию и обеспечению деятел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ь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ности администрати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ных комиссий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3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99 9 00 60120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4 568,2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4 200,8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92,0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260,3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250,4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96,2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260,3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260,3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260,3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260,3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</w:tr>
      <w:tr w:rsidR="00F8724E" w:rsidRPr="00873150" w:rsidTr="00F8724E">
        <w:trPr>
          <w:trHeight w:val="1819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lastRenderedPageBreak/>
              <w:t>3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 на выполн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ние государственных полномочий по ос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у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ществлению воинского учета на территориях, где отсутствуют вое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ные комиссариаты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34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81 6 00 51180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20 617,1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20 617,1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1 714,7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1 714,7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3 511,0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3 511,0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1 184,0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1 184,0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</w:tr>
      <w:tr w:rsidR="00F8724E" w:rsidRPr="00873150" w:rsidTr="00F8724E">
        <w:trPr>
          <w:trHeight w:val="4628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субвенция, предоста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ляемая местным бю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жетам для осуществл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ния органами местного самоуправления 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т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дельных государстве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ных полномочий по предоставлению су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б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сидий на оказание несвязанной поддер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ж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ки сельскохозяйстве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ным товаропроизвод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и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телям в области раст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ниеводства, за искл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ю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чением средств на осуществление орг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нами местного сам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управления управле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ческих функций при осущест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лении данных полном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чий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3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06</w:t>
            </w:r>
            <w:proofErr w:type="gramStart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Б</w:t>
            </w:r>
            <w:proofErr w:type="gramEnd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00 60670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br/>
              <w:t>06 Б 00 R5410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173 053,0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171 607,1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99,2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21 648,7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20 202,8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93,3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2 146,1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2 146,1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14 258,0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14 258,0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</w:tr>
      <w:tr w:rsidR="00F8724E" w:rsidRPr="00873150" w:rsidTr="00F8724E">
        <w:trPr>
          <w:trHeight w:val="4770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lastRenderedPageBreak/>
              <w:t>5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субвенция, предоста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ляемая местным бю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жетам для осуществл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ния органами местного самоуправления 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т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дельных государстве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ных полномочий по предоставлению су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б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сидий на содействие достижению целевых показателей реги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нальных программ развития агропромы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ш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ленного комплекса, за исключ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нием средств на ос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у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ществление орган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ми местного самоуправления управленческих фун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к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ций при осуществл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нии данных полном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чий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34" w:type="dxa"/>
            <w:vAlign w:val="center"/>
            <w:hideMark/>
          </w:tcPr>
          <w:p w:rsid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06</w:t>
            </w:r>
            <w:proofErr w:type="gramStart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В</w:t>
            </w:r>
            <w:proofErr w:type="gramEnd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00 R5430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br w:type="page"/>
            </w:r>
          </w:p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06</w:t>
            </w:r>
            <w:proofErr w:type="gramStart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В</w:t>
            </w:r>
            <w:proofErr w:type="gramEnd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00 61050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65 623,6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65 206,6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99,4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1 687,4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1 393,4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82,6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625,3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625,3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8 293,6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8 293,6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</w:tr>
      <w:tr w:rsidR="00F8724E" w:rsidRPr="00873150" w:rsidTr="00F8724E">
        <w:trPr>
          <w:trHeight w:val="4203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lastRenderedPageBreak/>
              <w:t>6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субвенция, предоста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ляемая местным бю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жетам для осуществл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ния органами местного самоуправления управленческих фун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к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ций при осуществл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нии отдельных гос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у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дарственных полном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чий, а также для ос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у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ществления органами местного самоуправл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ния орг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низационных функций, необходимых для обеспечения оказ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ния государственной по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держки в сфере разв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и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тия сельского хозяйства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3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06 Г 00 60020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35 398,8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35 144,4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99,3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3 517,4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3 400,1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96,7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2 697,9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2 697,9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3 598,5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3 550,6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98,7</w:t>
            </w:r>
          </w:p>
        </w:tc>
      </w:tr>
      <w:tr w:rsidR="00F8724E" w:rsidRPr="00873150" w:rsidTr="00F8724E">
        <w:trPr>
          <w:trHeight w:val="4344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lastRenderedPageBreak/>
              <w:t>7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субвенция, предоста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ляемая местным бю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жетам для осуществл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ния отдельных гос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у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дарственных полном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чий по предоставл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нию субсидий на возмещ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ние части затрат на уплату пр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центов по инвестиц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и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онным кредитам (за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й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мам) в агропромы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ш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ленном комплексе, за исключ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нием средств на ос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у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ществление органами местного самоуправления управленческих фун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к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ций при осуществл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нии данных полном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чий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3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06</w:t>
            </w:r>
            <w:proofErr w:type="gramStart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И</w:t>
            </w:r>
            <w:proofErr w:type="gramEnd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00 R4330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4 432,6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4 432,0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2 070,8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2 070,2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F8724E" w:rsidRPr="00873150" w:rsidTr="00F8724E">
        <w:trPr>
          <w:trHeight w:val="3494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lastRenderedPageBreak/>
              <w:t>8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субвенция, предоста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ляемая органам мес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т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ного самоуправления из бюджета Астраха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ской области для осуществления отдел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ь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ного госуда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р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ственного полномочия Астраха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ской области по орг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низации меропри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я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тий при осуществлении деятельности по обр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щению с животными без вл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дельцев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3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80 6 00 63130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78 946,7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60 996,6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77,3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3 843,4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3 843,4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986,0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985,0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99,9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2 740,0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1 195,4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43,6</w:t>
            </w:r>
          </w:p>
        </w:tc>
      </w:tr>
      <w:tr w:rsidR="00F8724E" w:rsidRPr="00873150" w:rsidTr="00F8724E">
        <w:trPr>
          <w:trHeight w:val="2396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 на обесп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чение государственных гарантий реализации прав на получение общедоступного и бесплатного дошкол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ь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ного образования в муниципальных общ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образ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вательных организациях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34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02</w:t>
            </w:r>
            <w:proofErr w:type="gramStart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Б</w:t>
            </w:r>
            <w:proofErr w:type="gramEnd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00 60140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780 766,6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778 171,7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99,7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33 701,2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33 701,2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46 730,0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46 730,0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15 022,4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15 022,4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</w:tr>
      <w:tr w:rsidR="00F8724E" w:rsidRPr="00873150" w:rsidTr="00F8724E">
        <w:trPr>
          <w:trHeight w:val="2218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lastRenderedPageBreak/>
              <w:t>10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 на обесп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чение государственных гарантий реализации прав на получение общедоступного и бесплатного дошкол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ь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ного образования в муниципальных д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школьных образов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тельных орган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и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зациях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34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02</w:t>
            </w:r>
            <w:proofErr w:type="gramStart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Б</w:t>
            </w:r>
            <w:proofErr w:type="gramEnd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00 60150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1 664 371,1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1 661 429,0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99,8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154 477,3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154 477,3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50 523,3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50 523,3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34 945,2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34 945,2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</w:tr>
      <w:tr w:rsidR="00F8724E" w:rsidRPr="00873150" w:rsidTr="00F8724E">
        <w:trPr>
          <w:trHeight w:val="2534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 на обесп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чение государственных гарантий реализации прав на получение общедоступного и бесплатного  начальн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го общего, основного общего, среднего общего образования в муниципальных общ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образов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тельных организациях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34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02</w:t>
            </w:r>
            <w:proofErr w:type="gramStart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Б</w:t>
            </w:r>
            <w:proofErr w:type="gramEnd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00 63140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4 336 428,9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4 329 943,0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99,9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274 323,4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274 323,4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313 604,3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313 604,3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141 437,0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141 437,0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</w:tr>
      <w:tr w:rsidR="00F8724E" w:rsidRPr="00873150" w:rsidTr="00F8724E">
        <w:trPr>
          <w:trHeight w:val="1524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 на обесп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чение  дополнительн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го образования детей в муниципальных общ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образовательных организ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циях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34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02</w:t>
            </w:r>
            <w:proofErr w:type="gramStart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Б</w:t>
            </w:r>
            <w:proofErr w:type="gramEnd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00 62140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169 348,8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168 309,0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99,4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30 790,0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30 790,0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189,5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189,5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94,7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94,7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</w:tr>
      <w:tr w:rsidR="00F8724E" w:rsidRPr="00873150" w:rsidTr="00F8724E">
        <w:trPr>
          <w:trHeight w:val="1368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lastRenderedPageBreak/>
              <w:t>13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 муниц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и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пальным образованиям Астраханской области из бюджета Астраха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ской области на ос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у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ществление деятельн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сти коми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сий по делам несове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р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шеннолетних и защите их прав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34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02</w:t>
            </w:r>
            <w:proofErr w:type="gramStart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Б</w:t>
            </w:r>
            <w:proofErr w:type="gramEnd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00 60420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15 000,3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12 629,0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84,2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935,5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925,7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99,0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928,6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928,6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893,1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703,2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78,7</w:t>
            </w:r>
          </w:p>
        </w:tc>
      </w:tr>
      <w:tr w:rsidR="00F8724E" w:rsidRPr="00873150" w:rsidTr="00F8724E">
        <w:trPr>
          <w:trHeight w:val="2110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 на выплату компенсации части родительской платы за присмотр и уход за детьми, посещающими образовательные орг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низации, реализующие образовательную программу дошкольн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го образования, нах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о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дящ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и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еся на территории Астраханской области</w:t>
            </w:r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34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02</w:t>
            </w:r>
            <w:proofErr w:type="gramStart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Б</w:t>
            </w:r>
            <w:proofErr w:type="gramEnd"/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00 60241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90 583,2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86 774,8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95,8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4 449,4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3 537,2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79,5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5 507,4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5 235,5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95,1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1 089,7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990,4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90,9</w:t>
            </w:r>
          </w:p>
        </w:tc>
      </w:tr>
      <w:tr w:rsidR="00F8724E" w:rsidRPr="00873150" w:rsidTr="00F8724E">
        <w:trPr>
          <w:trHeight w:val="2218"/>
        </w:trPr>
        <w:tc>
          <w:tcPr>
            <w:tcW w:w="400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722" w:type="dxa"/>
            <w:vAlign w:val="center"/>
            <w:hideMark/>
          </w:tcPr>
          <w:p w:rsidR="00F8724E" w:rsidRPr="00F8724E" w:rsidRDefault="00F8724E" w:rsidP="00CC33DC">
            <w:pPr>
              <w:ind w:left="-57" w:right="-57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субвенция на выполн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ние государственных полномочий по выра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в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ниванию бюджетной обеспеченности пос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е</w:t>
            </w: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лений за счет средств бюджета Астраханской области</w:t>
            </w:r>
            <w:bookmarkStart w:id="0" w:name="_GoBack"/>
            <w:bookmarkEnd w:id="0"/>
          </w:p>
        </w:tc>
        <w:tc>
          <w:tcPr>
            <w:tcW w:w="25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34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81 6 00 60110</w:t>
            </w:r>
          </w:p>
        </w:tc>
        <w:tc>
          <w:tcPr>
            <w:tcW w:w="485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376 446,9</w:t>
            </w:r>
          </w:p>
        </w:tc>
        <w:tc>
          <w:tcPr>
            <w:tcW w:w="1033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376 446,9</w:t>
            </w:r>
          </w:p>
        </w:tc>
        <w:tc>
          <w:tcPr>
            <w:tcW w:w="78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53 409,0</w:t>
            </w:r>
          </w:p>
        </w:tc>
        <w:tc>
          <w:tcPr>
            <w:tcW w:w="95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53 409,0</w:t>
            </w:r>
          </w:p>
        </w:tc>
        <w:tc>
          <w:tcPr>
            <w:tcW w:w="808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4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39 475,3</w:t>
            </w:r>
          </w:p>
        </w:tc>
        <w:tc>
          <w:tcPr>
            <w:tcW w:w="943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39 475,3</w:t>
            </w:r>
          </w:p>
        </w:tc>
        <w:tc>
          <w:tcPr>
            <w:tcW w:w="829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21 304,6</w:t>
            </w:r>
          </w:p>
        </w:tc>
        <w:tc>
          <w:tcPr>
            <w:tcW w:w="932" w:type="dxa"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21 304,6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ind w:left="-142" w:right="-10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8724E">
              <w:rPr>
                <w:rFonts w:eastAsia="Calibri"/>
                <w:bCs/>
                <w:sz w:val="16"/>
                <w:szCs w:val="16"/>
                <w:lang w:eastAsia="en-US"/>
              </w:rPr>
              <w:t>100,0</w:t>
            </w:r>
          </w:p>
        </w:tc>
      </w:tr>
    </w:tbl>
    <w:p w:rsidR="00465A83" w:rsidRDefault="00465A83" w:rsidP="002D2FDE"/>
    <w:p w:rsidR="00F8724E" w:rsidRDefault="00F8724E" w:rsidP="002D2FDE"/>
    <w:p w:rsidR="003D5C15" w:rsidRDefault="003D5C15" w:rsidP="002D2FDE"/>
    <w:p w:rsidR="003D5C15" w:rsidRDefault="003D5C15" w:rsidP="002D2FDE"/>
    <w:p w:rsidR="003D5C15" w:rsidRDefault="003D5C15" w:rsidP="002D2FDE"/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417"/>
        <w:gridCol w:w="1676"/>
        <w:gridCol w:w="921"/>
        <w:gridCol w:w="922"/>
        <w:gridCol w:w="793"/>
        <w:gridCol w:w="950"/>
        <w:gridCol w:w="950"/>
        <w:gridCol w:w="737"/>
        <w:gridCol w:w="907"/>
        <w:gridCol w:w="907"/>
        <w:gridCol w:w="822"/>
        <w:gridCol w:w="936"/>
        <w:gridCol w:w="936"/>
        <w:gridCol w:w="765"/>
        <w:gridCol w:w="893"/>
        <w:gridCol w:w="893"/>
        <w:gridCol w:w="851"/>
      </w:tblGrid>
      <w:tr w:rsidR="00465A83" w:rsidRPr="00465A83" w:rsidTr="00826BF0">
        <w:trPr>
          <w:trHeight w:val="300"/>
          <w:tblHeader/>
        </w:trPr>
        <w:tc>
          <w:tcPr>
            <w:tcW w:w="417" w:type="dxa"/>
            <w:vMerge w:val="restart"/>
            <w:noWrap/>
            <w:vAlign w:val="center"/>
            <w:hideMark/>
          </w:tcPr>
          <w:p w:rsidR="00465A83" w:rsidRPr="00465A83" w:rsidRDefault="00465A83" w:rsidP="00B74DE0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lastRenderedPageBreak/>
              <w:t xml:space="preserve">№ </w:t>
            </w:r>
            <w:proofErr w:type="spellStart"/>
            <w:r w:rsidRPr="00465A83">
              <w:rPr>
                <w:sz w:val="16"/>
                <w:szCs w:val="16"/>
              </w:rPr>
              <w:t>п.п</w:t>
            </w:r>
            <w:proofErr w:type="spellEnd"/>
            <w:r w:rsidRPr="00465A83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Merge w:val="restart"/>
            <w:vAlign w:val="center"/>
            <w:hideMark/>
          </w:tcPr>
          <w:p w:rsidR="00465A83" w:rsidRPr="00465A83" w:rsidRDefault="00465A83" w:rsidP="00826BF0">
            <w:pPr>
              <w:ind w:left="-62" w:right="-62"/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Вид субвенций</w:t>
            </w:r>
          </w:p>
        </w:tc>
        <w:tc>
          <w:tcPr>
            <w:tcW w:w="13183" w:type="dxa"/>
            <w:gridSpan w:val="15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</w:tr>
      <w:tr w:rsidR="00465A83" w:rsidRPr="00465A83" w:rsidTr="00604678">
        <w:trPr>
          <w:trHeight w:val="297"/>
          <w:tblHeader/>
        </w:trPr>
        <w:tc>
          <w:tcPr>
            <w:tcW w:w="417" w:type="dxa"/>
            <w:vMerge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6" w:type="dxa"/>
            <w:vMerge/>
            <w:vAlign w:val="center"/>
            <w:hideMark/>
          </w:tcPr>
          <w:p w:rsidR="00465A83" w:rsidRPr="00465A83" w:rsidRDefault="00465A83" w:rsidP="00826BF0">
            <w:pPr>
              <w:ind w:left="-62" w:right="-62"/>
              <w:jc w:val="center"/>
              <w:rPr>
                <w:sz w:val="16"/>
                <w:szCs w:val="16"/>
              </w:rPr>
            </w:pPr>
          </w:p>
        </w:tc>
        <w:tc>
          <w:tcPr>
            <w:tcW w:w="2636" w:type="dxa"/>
            <w:gridSpan w:val="3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МО «Икрянинский район»</w:t>
            </w:r>
          </w:p>
        </w:tc>
        <w:tc>
          <w:tcPr>
            <w:tcW w:w="2637" w:type="dxa"/>
            <w:gridSpan w:val="3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МО «Камызякский район»</w:t>
            </w:r>
          </w:p>
        </w:tc>
        <w:tc>
          <w:tcPr>
            <w:tcW w:w="2636" w:type="dxa"/>
            <w:gridSpan w:val="3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МО «Красноярский район»</w:t>
            </w:r>
          </w:p>
        </w:tc>
        <w:tc>
          <w:tcPr>
            <w:tcW w:w="2637" w:type="dxa"/>
            <w:gridSpan w:val="3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МО «Лиманский  район»</w:t>
            </w:r>
          </w:p>
        </w:tc>
        <w:tc>
          <w:tcPr>
            <w:tcW w:w="2637" w:type="dxa"/>
            <w:gridSpan w:val="3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МО «Наримановский район»</w:t>
            </w:r>
          </w:p>
        </w:tc>
      </w:tr>
      <w:tr w:rsidR="00F8724E" w:rsidRPr="00465A83" w:rsidTr="00604678">
        <w:trPr>
          <w:trHeight w:val="1252"/>
          <w:tblHeader/>
        </w:trPr>
        <w:tc>
          <w:tcPr>
            <w:tcW w:w="417" w:type="dxa"/>
            <w:vMerge/>
            <w:vAlign w:val="center"/>
            <w:hideMark/>
          </w:tcPr>
          <w:p w:rsidR="00F8724E" w:rsidRPr="00465A83" w:rsidRDefault="00F8724E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6" w:type="dxa"/>
            <w:vMerge/>
            <w:vAlign w:val="center"/>
            <w:hideMark/>
          </w:tcPr>
          <w:p w:rsidR="00F8724E" w:rsidRPr="00465A83" w:rsidRDefault="00F8724E" w:rsidP="00826BF0">
            <w:pPr>
              <w:ind w:left="-62" w:right="-62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  <w:hideMark/>
          </w:tcPr>
          <w:p w:rsidR="00F8724E" w:rsidRPr="00826BF0" w:rsidRDefault="00F8724E" w:rsidP="003D5C15">
            <w:pPr>
              <w:jc w:val="center"/>
              <w:rPr>
                <w:sz w:val="15"/>
                <w:szCs w:val="15"/>
              </w:rPr>
            </w:pPr>
            <w:r w:rsidRPr="00826BF0">
              <w:rPr>
                <w:sz w:val="15"/>
                <w:szCs w:val="15"/>
              </w:rPr>
              <w:t>Бюдже</w:t>
            </w:r>
            <w:r w:rsidRPr="00826BF0">
              <w:rPr>
                <w:sz w:val="15"/>
                <w:szCs w:val="15"/>
              </w:rPr>
              <w:t>т</w:t>
            </w:r>
            <w:r w:rsidRPr="00826BF0">
              <w:rPr>
                <w:sz w:val="15"/>
                <w:szCs w:val="15"/>
              </w:rPr>
              <w:t>ная ро</w:t>
            </w:r>
            <w:r w:rsidRPr="00826BF0">
              <w:rPr>
                <w:sz w:val="15"/>
                <w:szCs w:val="15"/>
              </w:rPr>
              <w:t>с</w:t>
            </w:r>
            <w:r w:rsidRPr="00826BF0">
              <w:rPr>
                <w:sz w:val="15"/>
                <w:szCs w:val="15"/>
              </w:rPr>
              <w:t>пись по состоянию на 31.12.201</w:t>
            </w:r>
            <w:r>
              <w:rPr>
                <w:sz w:val="15"/>
                <w:szCs w:val="15"/>
              </w:rPr>
              <w:t>9</w:t>
            </w:r>
            <w:r w:rsidRPr="00826BF0">
              <w:rPr>
                <w:sz w:val="15"/>
                <w:szCs w:val="15"/>
              </w:rPr>
              <w:t xml:space="preserve"> </w:t>
            </w:r>
          </w:p>
        </w:tc>
        <w:tc>
          <w:tcPr>
            <w:tcW w:w="922" w:type="dxa"/>
            <w:vAlign w:val="center"/>
            <w:hideMark/>
          </w:tcPr>
          <w:p w:rsidR="00F8724E" w:rsidRPr="00826BF0" w:rsidRDefault="00F8724E" w:rsidP="003D5C15">
            <w:pPr>
              <w:jc w:val="center"/>
              <w:rPr>
                <w:sz w:val="15"/>
                <w:szCs w:val="15"/>
              </w:rPr>
            </w:pPr>
            <w:r w:rsidRPr="00826BF0">
              <w:rPr>
                <w:sz w:val="15"/>
                <w:szCs w:val="15"/>
              </w:rPr>
              <w:t>Исполн</w:t>
            </w:r>
            <w:r w:rsidRPr="00826BF0">
              <w:rPr>
                <w:sz w:val="15"/>
                <w:szCs w:val="15"/>
              </w:rPr>
              <w:t>е</w:t>
            </w:r>
            <w:r w:rsidRPr="00826BF0">
              <w:rPr>
                <w:sz w:val="15"/>
                <w:szCs w:val="15"/>
              </w:rPr>
              <w:t>ние бю</w:t>
            </w:r>
            <w:r w:rsidRPr="00826BF0">
              <w:rPr>
                <w:sz w:val="15"/>
                <w:szCs w:val="15"/>
              </w:rPr>
              <w:t>д</w:t>
            </w:r>
            <w:r w:rsidRPr="00826BF0">
              <w:rPr>
                <w:sz w:val="15"/>
                <w:szCs w:val="15"/>
              </w:rPr>
              <w:t>жетной росписи на 31.12.201</w:t>
            </w:r>
            <w:r>
              <w:rPr>
                <w:sz w:val="15"/>
                <w:szCs w:val="15"/>
              </w:rPr>
              <w:t>9</w:t>
            </w:r>
            <w:r w:rsidRPr="00826BF0">
              <w:rPr>
                <w:sz w:val="15"/>
                <w:szCs w:val="15"/>
              </w:rPr>
              <w:t xml:space="preserve"> </w:t>
            </w:r>
          </w:p>
        </w:tc>
        <w:tc>
          <w:tcPr>
            <w:tcW w:w="793" w:type="dxa"/>
            <w:vAlign w:val="center"/>
            <w:hideMark/>
          </w:tcPr>
          <w:p w:rsidR="00F8724E" w:rsidRPr="00826BF0" w:rsidRDefault="00F8724E" w:rsidP="00465A83">
            <w:pPr>
              <w:jc w:val="center"/>
              <w:rPr>
                <w:sz w:val="15"/>
                <w:szCs w:val="15"/>
              </w:rPr>
            </w:pPr>
            <w:r w:rsidRPr="00826BF0">
              <w:rPr>
                <w:sz w:val="15"/>
                <w:szCs w:val="15"/>
              </w:rPr>
              <w:t xml:space="preserve"> </w:t>
            </w:r>
            <w:r w:rsidR="00B74DE0">
              <w:rPr>
                <w:sz w:val="15"/>
                <w:szCs w:val="15"/>
              </w:rPr>
              <w:t xml:space="preserve">% </w:t>
            </w:r>
            <w:r w:rsidRPr="00826BF0">
              <w:rPr>
                <w:sz w:val="15"/>
                <w:szCs w:val="15"/>
              </w:rPr>
              <w:t>и</w:t>
            </w:r>
            <w:r w:rsidRPr="00826BF0">
              <w:rPr>
                <w:sz w:val="15"/>
                <w:szCs w:val="15"/>
              </w:rPr>
              <w:t>с</w:t>
            </w:r>
            <w:r w:rsidRPr="00826BF0">
              <w:rPr>
                <w:sz w:val="15"/>
                <w:szCs w:val="15"/>
              </w:rPr>
              <w:t>полн</w:t>
            </w:r>
            <w:r w:rsidRPr="00826BF0">
              <w:rPr>
                <w:sz w:val="15"/>
                <w:szCs w:val="15"/>
              </w:rPr>
              <w:t>е</w:t>
            </w:r>
            <w:r w:rsidRPr="00826BF0">
              <w:rPr>
                <w:sz w:val="15"/>
                <w:szCs w:val="15"/>
              </w:rPr>
              <w:t>ния бю</w:t>
            </w:r>
            <w:r w:rsidRPr="00826BF0">
              <w:rPr>
                <w:sz w:val="15"/>
                <w:szCs w:val="15"/>
              </w:rPr>
              <w:t>д</w:t>
            </w:r>
            <w:r w:rsidRPr="00826BF0">
              <w:rPr>
                <w:sz w:val="15"/>
                <w:szCs w:val="15"/>
              </w:rPr>
              <w:t>жетной росписи</w:t>
            </w:r>
          </w:p>
        </w:tc>
        <w:tc>
          <w:tcPr>
            <w:tcW w:w="950" w:type="dxa"/>
            <w:vAlign w:val="center"/>
            <w:hideMark/>
          </w:tcPr>
          <w:p w:rsidR="00F8724E" w:rsidRPr="00826BF0" w:rsidRDefault="00F8724E" w:rsidP="003D5C15">
            <w:pPr>
              <w:jc w:val="center"/>
              <w:rPr>
                <w:sz w:val="15"/>
                <w:szCs w:val="15"/>
              </w:rPr>
            </w:pPr>
            <w:r w:rsidRPr="00826BF0">
              <w:rPr>
                <w:sz w:val="15"/>
                <w:szCs w:val="15"/>
              </w:rPr>
              <w:t>Бюджетная роспись по состоянию на 31.12.201</w:t>
            </w:r>
            <w:r>
              <w:rPr>
                <w:sz w:val="15"/>
                <w:szCs w:val="15"/>
              </w:rPr>
              <w:t>9</w:t>
            </w:r>
            <w:r w:rsidRPr="00826BF0">
              <w:rPr>
                <w:sz w:val="15"/>
                <w:szCs w:val="15"/>
              </w:rPr>
              <w:t xml:space="preserve"> </w:t>
            </w:r>
          </w:p>
        </w:tc>
        <w:tc>
          <w:tcPr>
            <w:tcW w:w="950" w:type="dxa"/>
            <w:vAlign w:val="center"/>
            <w:hideMark/>
          </w:tcPr>
          <w:p w:rsidR="00F8724E" w:rsidRPr="00826BF0" w:rsidRDefault="00F8724E" w:rsidP="003D5C15">
            <w:pPr>
              <w:jc w:val="center"/>
              <w:rPr>
                <w:sz w:val="15"/>
                <w:szCs w:val="15"/>
              </w:rPr>
            </w:pPr>
            <w:r w:rsidRPr="00826BF0">
              <w:rPr>
                <w:sz w:val="15"/>
                <w:szCs w:val="15"/>
              </w:rPr>
              <w:t>Исполн</w:t>
            </w:r>
            <w:r w:rsidRPr="00826BF0">
              <w:rPr>
                <w:sz w:val="15"/>
                <w:szCs w:val="15"/>
              </w:rPr>
              <w:t>е</w:t>
            </w:r>
            <w:r w:rsidRPr="00826BF0">
              <w:rPr>
                <w:sz w:val="15"/>
                <w:szCs w:val="15"/>
              </w:rPr>
              <w:t>ние бю</w:t>
            </w:r>
            <w:r w:rsidRPr="00826BF0">
              <w:rPr>
                <w:sz w:val="15"/>
                <w:szCs w:val="15"/>
              </w:rPr>
              <w:t>д</w:t>
            </w:r>
            <w:r w:rsidRPr="00826BF0">
              <w:rPr>
                <w:sz w:val="15"/>
                <w:szCs w:val="15"/>
              </w:rPr>
              <w:t>жетной росписи на 31.12.201</w:t>
            </w:r>
            <w:r>
              <w:rPr>
                <w:sz w:val="15"/>
                <w:szCs w:val="15"/>
              </w:rPr>
              <w:t>9</w:t>
            </w:r>
            <w:r w:rsidRPr="00826BF0">
              <w:rPr>
                <w:sz w:val="15"/>
                <w:szCs w:val="15"/>
              </w:rPr>
              <w:t xml:space="preserve"> </w:t>
            </w:r>
          </w:p>
        </w:tc>
        <w:tc>
          <w:tcPr>
            <w:tcW w:w="737" w:type="dxa"/>
            <w:vAlign w:val="center"/>
            <w:hideMark/>
          </w:tcPr>
          <w:p w:rsidR="00F8724E" w:rsidRPr="00826BF0" w:rsidRDefault="00B74DE0" w:rsidP="00F8724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F8724E" w:rsidRPr="00826BF0">
              <w:rPr>
                <w:sz w:val="15"/>
                <w:szCs w:val="15"/>
              </w:rPr>
              <w:t xml:space="preserve"> испо</w:t>
            </w:r>
            <w:r w:rsidR="00F8724E" w:rsidRPr="00826BF0">
              <w:rPr>
                <w:sz w:val="15"/>
                <w:szCs w:val="15"/>
              </w:rPr>
              <w:t>л</w:t>
            </w:r>
            <w:r w:rsidR="00F8724E" w:rsidRPr="00826BF0">
              <w:rPr>
                <w:sz w:val="15"/>
                <w:szCs w:val="15"/>
              </w:rPr>
              <w:t>нения бю</w:t>
            </w:r>
            <w:r w:rsidR="00F8724E" w:rsidRPr="00826BF0">
              <w:rPr>
                <w:sz w:val="15"/>
                <w:szCs w:val="15"/>
              </w:rPr>
              <w:t>д</w:t>
            </w:r>
            <w:r w:rsidR="00F8724E" w:rsidRPr="00826BF0">
              <w:rPr>
                <w:sz w:val="15"/>
                <w:szCs w:val="15"/>
              </w:rPr>
              <w:t>жетной росп</w:t>
            </w:r>
            <w:r w:rsidR="00F8724E" w:rsidRPr="00826BF0">
              <w:rPr>
                <w:sz w:val="15"/>
                <w:szCs w:val="15"/>
              </w:rPr>
              <w:t>и</w:t>
            </w:r>
            <w:r w:rsidR="00F8724E" w:rsidRPr="00826BF0">
              <w:rPr>
                <w:sz w:val="15"/>
                <w:szCs w:val="15"/>
              </w:rPr>
              <w:t>си</w:t>
            </w:r>
          </w:p>
        </w:tc>
        <w:tc>
          <w:tcPr>
            <w:tcW w:w="907" w:type="dxa"/>
            <w:vAlign w:val="center"/>
            <w:hideMark/>
          </w:tcPr>
          <w:p w:rsidR="00F8724E" w:rsidRPr="00826BF0" w:rsidRDefault="00F8724E" w:rsidP="003D5C15">
            <w:pPr>
              <w:jc w:val="center"/>
              <w:rPr>
                <w:sz w:val="15"/>
                <w:szCs w:val="15"/>
              </w:rPr>
            </w:pPr>
            <w:r w:rsidRPr="00826BF0">
              <w:rPr>
                <w:sz w:val="15"/>
                <w:szCs w:val="15"/>
              </w:rPr>
              <w:t>Бюдже</w:t>
            </w:r>
            <w:r w:rsidRPr="00826BF0">
              <w:rPr>
                <w:sz w:val="15"/>
                <w:szCs w:val="15"/>
              </w:rPr>
              <w:t>т</w:t>
            </w:r>
            <w:r w:rsidRPr="00826BF0">
              <w:rPr>
                <w:sz w:val="15"/>
                <w:szCs w:val="15"/>
              </w:rPr>
              <w:t>ная ро</w:t>
            </w:r>
            <w:r w:rsidRPr="00826BF0">
              <w:rPr>
                <w:sz w:val="15"/>
                <w:szCs w:val="15"/>
              </w:rPr>
              <w:t>с</w:t>
            </w:r>
            <w:r w:rsidRPr="00826BF0">
              <w:rPr>
                <w:sz w:val="15"/>
                <w:szCs w:val="15"/>
              </w:rPr>
              <w:t>пись по состоянию на 31.12.201</w:t>
            </w:r>
            <w:r>
              <w:rPr>
                <w:sz w:val="15"/>
                <w:szCs w:val="15"/>
              </w:rPr>
              <w:t>9</w:t>
            </w:r>
            <w:r w:rsidRPr="00826BF0">
              <w:rPr>
                <w:sz w:val="15"/>
                <w:szCs w:val="15"/>
              </w:rPr>
              <w:t xml:space="preserve"> </w:t>
            </w:r>
          </w:p>
        </w:tc>
        <w:tc>
          <w:tcPr>
            <w:tcW w:w="907" w:type="dxa"/>
            <w:vAlign w:val="center"/>
            <w:hideMark/>
          </w:tcPr>
          <w:p w:rsidR="00F8724E" w:rsidRPr="00826BF0" w:rsidRDefault="00F8724E" w:rsidP="003D5C15">
            <w:pPr>
              <w:jc w:val="center"/>
              <w:rPr>
                <w:sz w:val="15"/>
                <w:szCs w:val="15"/>
              </w:rPr>
            </w:pPr>
            <w:r w:rsidRPr="00826BF0">
              <w:rPr>
                <w:sz w:val="15"/>
                <w:szCs w:val="15"/>
              </w:rPr>
              <w:t>Исполн</w:t>
            </w:r>
            <w:r w:rsidRPr="00826BF0">
              <w:rPr>
                <w:sz w:val="15"/>
                <w:szCs w:val="15"/>
              </w:rPr>
              <w:t>е</w:t>
            </w:r>
            <w:r w:rsidRPr="00826BF0">
              <w:rPr>
                <w:sz w:val="15"/>
                <w:szCs w:val="15"/>
              </w:rPr>
              <w:t>ние бю</w:t>
            </w:r>
            <w:r w:rsidRPr="00826BF0">
              <w:rPr>
                <w:sz w:val="15"/>
                <w:szCs w:val="15"/>
              </w:rPr>
              <w:t>д</w:t>
            </w:r>
            <w:r w:rsidRPr="00826BF0">
              <w:rPr>
                <w:sz w:val="15"/>
                <w:szCs w:val="15"/>
              </w:rPr>
              <w:t>жетной росписи на 31.12.201</w:t>
            </w:r>
            <w:r>
              <w:rPr>
                <w:sz w:val="15"/>
                <w:szCs w:val="15"/>
              </w:rPr>
              <w:t>9</w:t>
            </w:r>
            <w:r w:rsidRPr="00826BF0">
              <w:rPr>
                <w:sz w:val="15"/>
                <w:szCs w:val="15"/>
              </w:rPr>
              <w:t xml:space="preserve"> </w:t>
            </w:r>
          </w:p>
        </w:tc>
        <w:tc>
          <w:tcPr>
            <w:tcW w:w="822" w:type="dxa"/>
            <w:vAlign w:val="center"/>
            <w:hideMark/>
          </w:tcPr>
          <w:p w:rsidR="00F8724E" w:rsidRPr="00826BF0" w:rsidRDefault="00B74DE0" w:rsidP="00F8724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F8724E" w:rsidRPr="00826BF0">
              <w:rPr>
                <w:sz w:val="15"/>
                <w:szCs w:val="15"/>
              </w:rPr>
              <w:t xml:space="preserve"> и</w:t>
            </w:r>
            <w:r w:rsidR="00F8724E" w:rsidRPr="00826BF0">
              <w:rPr>
                <w:sz w:val="15"/>
                <w:szCs w:val="15"/>
              </w:rPr>
              <w:t>с</w:t>
            </w:r>
            <w:r w:rsidR="00F8724E" w:rsidRPr="00826BF0">
              <w:rPr>
                <w:sz w:val="15"/>
                <w:szCs w:val="15"/>
              </w:rPr>
              <w:t>полн</w:t>
            </w:r>
            <w:r w:rsidR="00F8724E" w:rsidRPr="00826BF0">
              <w:rPr>
                <w:sz w:val="15"/>
                <w:szCs w:val="15"/>
              </w:rPr>
              <w:t>е</w:t>
            </w:r>
            <w:r w:rsidR="00F8724E" w:rsidRPr="00826BF0">
              <w:rPr>
                <w:sz w:val="15"/>
                <w:szCs w:val="15"/>
              </w:rPr>
              <w:t>ния бюдже</w:t>
            </w:r>
            <w:r w:rsidR="00F8724E" w:rsidRPr="00826BF0">
              <w:rPr>
                <w:sz w:val="15"/>
                <w:szCs w:val="15"/>
              </w:rPr>
              <w:t>т</w:t>
            </w:r>
            <w:r w:rsidR="00F8724E" w:rsidRPr="00826BF0">
              <w:rPr>
                <w:sz w:val="15"/>
                <w:szCs w:val="15"/>
              </w:rPr>
              <w:t>ной росписи</w:t>
            </w:r>
          </w:p>
        </w:tc>
        <w:tc>
          <w:tcPr>
            <w:tcW w:w="936" w:type="dxa"/>
            <w:vAlign w:val="center"/>
            <w:hideMark/>
          </w:tcPr>
          <w:p w:rsidR="00F8724E" w:rsidRPr="00826BF0" w:rsidRDefault="00F8724E" w:rsidP="003D5C15">
            <w:pPr>
              <w:jc w:val="center"/>
              <w:rPr>
                <w:sz w:val="15"/>
                <w:szCs w:val="15"/>
              </w:rPr>
            </w:pPr>
            <w:r w:rsidRPr="00826BF0">
              <w:rPr>
                <w:sz w:val="15"/>
                <w:szCs w:val="15"/>
              </w:rPr>
              <w:t>Бюдже</w:t>
            </w:r>
            <w:r w:rsidRPr="00826BF0">
              <w:rPr>
                <w:sz w:val="15"/>
                <w:szCs w:val="15"/>
              </w:rPr>
              <w:t>т</w:t>
            </w:r>
            <w:r w:rsidRPr="00826BF0">
              <w:rPr>
                <w:sz w:val="15"/>
                <w:szCs w:val="15"/>
              </w:rPr>
              <w:t>ная ро</w:t>
            </w:r>
            <w:r w:rsidRPr="00826BF0">
              <w:rPr>
                <w:sz w:val="15"/>
                <w:szCs w:val="15"/>
              </w:rPr>
              <w:t>с</w:t>
            </w:r>
            <w:r w:rsidRPr="00826BF0">
              <w:rPr>
                <w:sz w:val="15"/>
                <w:szCs w:val="15"/>
              </w:rPr>
              <w:t>пись по состоянию на 31.12.201</w:t>
            </w:r>
            <w:r>
              <w:rPr>
                <w:sz w:val="15"/>
                <w:szCs w:val="15"/>
              </w:rPr>
              <w:t>9</w:t>
            </w:r>
            <w:r w:rsidRPr="00826BF0">
              <w:rPr>
                <w:sz w:val="15"/>
                <w:szCs w:val="15"/>
              </w:rPr>
              <w:t>.</w:t>
            </w:r>
          </w:p>
        </w:tc>
        <w:tc>
          <w:tcPr>
            <w:tcW w:w="936" w:type="dxa"/>
            <w:vAlign w:val="center"/>
            <w:hideMark/>
          </w:tcPr>
          <w:p w:rsidR="00F8724E" w:rsidRPr="00826BF0" w:rsidRDefault="00F8724E" w:rsidP="003D5C15">
            <w:pPr>
              <w:jc w:val="center"/>
              <w:rPr>
                <w:sz w:val="15"/>
                <w:szCs w:val="15"/>
              </w:rPr>
            </w:pPr>
            <w:r w:rsidRPr="00826BF0">
              <w:rPr>
                <w:sz w:val="15"/>
                <w:szCs w:val="15"/>
              </w:rPr>
              <w:t>Исполн</w:t>
            </w:r>
            <w:r w:rsidRPr="00826BF0">
              <w:rPr>
                <w:sz w:val="15"/>
                <w:szCs w:val="15"/>
              </w:rPr>
              <w:t>е</w:t>
            </w:r>
            <w:r w:rsidRPr="00826BF0">
              <w:rPr>
                <w:sz w:val="15"/>
                <w:szCs w:val="15"/>
              </w:rPr>
              <w:t>ние бю</w:t>
            </w:r>
            <w:r w:rsidRPr="00826BF0">
              <w:rPr>
                <w:sz w:val="15"/>
                <w:szCs w:val="15"/>
              </w:rPr>
              <w:t>д</w:t>
            </w:r>
            <w:r w:rsidRPr="00826BF0">
              <w:rPr>
                <w:sz w:val="15"/>
                <w:szCs w:val="15"/>
              </w:rPr>
              <w:t>жетной росписи на 31.12.201</w:t>
            </w:r>
            <w:r>
              <w:rPr>
                <w:sz w:val="15"/>
                <w:szCs w:val="15"/>
              </w:rPr>
              <w:t>9</w:t>
            </w:r>
            <w:r w:rsidRPr="00826BF0">
              <w:rPr>
                <w:sz w:val="15"/>
                <w:szCs w:val="15"/>
              </w:rPr>
              <w:t>.</w:t>
            </w:r>
          </w:p>
        </w:tc>
        <w:tc>
          <w:tcPr>
            <w:tcW w:w="765" w:type="dxa"/>
            <w:vAlign w:val="center"/>
            <w:hideMark/>
          </w:tcPr>
          <w:p w:rsidR="00F8724E" w:rsidRPr="00826BF0" w:rsidRDefault="00B74DE0" w:rsidP="00F8724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F8724E" w:rsidRPr="00826BF0">
              <w:rPr>
                <w:sz w:val="15"/>
                <w:szCs w:val="15"/>
              </w:rPr>
              <w:t xml:space="preserve"> и</w:t>
            </w:r>
            <w:r w:rsidR="00F8724E" w:rsidRPr="00826BF0">
              <w:rPr>
                <w:sz w:val="15"/>
                <w:szCs w:val="15"/>
              </w:rPr>
              <w:t>с</w:t>
            </w:r>
            <w:r w:rsidR="00F8724E" w:rsidRPr="00826BF0">
              <w:rPr>
                <w:sz w:val="15"/>
                <w:szCs w:val="15"/>
              </w:rPr>
              <w:t>полн</w:t>
            </w:r>
            <w:r w:rsidR="00F8724E" w:rsidRPr="00826BF0">
              <w:rPr>
                <w:sz w:val="15"/>
                <w:szCs w:val="15"/>
              </w:rPr>
              <w:t>е</w:t>
            </w:r>
            <w:r w:rsidR="00F8724E" w:rsidRPr="00826BF0">
              <w:rPr>
                <w:sz w:val="15"/>
                <w:szCs w:val="15"/>
              </w:rPr>
              <w:t>ния бю</w:t>
            </w:r>
            <w:r w:rsidR="00F8724E" w:rsidRPr="00826BF0">
              <w:rPr>
                <w:sz w:val="15"/>
                <w:szCs w:val="15"/>
              </w:rPr>
              <w:t>д</w:t>
            </w:r>
            <w:r w:rsidR="00F8724E" w:rsidRPr="00826BF0">
              <w:rPr>
                <w:sz w:val="15"/>
                <w:szCs w:val="15"/>
              </w:rPr>
              <w:t>жетной росписи</w:t>
            </w:r>
          </w:p>
        </w:tc>
        <w:tc>
          <w:tcPr>
            <w:tcW w:w="893" w:type="dxa"/>
            <w:vAlign w:val="center"/>
            <w:hideMark/>
          </w:tcPr>
          <w:p w:rsidR="00F8724E" w:rsidRPr="00826BF0" w:rsidRDefault="00F8724E" w:rsidP="003D5C15">
            <w:pPr>
              <w:jc w:val="center"/>
              <w:rPr>
                <w:sz w:val="15"/>
                <w:szCs w:val="15"/>
              </w:rPr>
            </w:pPr>
            <w:r w:rsidRPr="00826BF0">
              <w:rPr>
                <w:sz w:val="15"/>
                <w:szCs w:val="15"/>
              </w:rPr>
              <w:t>Бюдже</w:t>
            </w:r>
            <w:r w:rsidRPr="00826BF0">
              <w:rPr>
                <w:sz w:val="15"/>
                <w:szCs w:val="15"/>
              </w:rPr>
              <w:t>т</w:t>
            </w:r>
            <w:r w:rsidRPr="00826BF0">
              <w:rPr>
                <w:sz w:val="15"/>
                <w:szCs w:val="15"/>
              </w:rPr>
              <w:t>ная ро</w:t>
            </w:r>
            <w:r w:rsidRPr="00826BF0">
              <w:rPr>
                <w:sz w:val="15"/>
                <w:szCs w:val="15"/>
              </w:rPr>
              <w:t>с</w:t>
            </w:r>
            <w:r w:rsidRPr="00826BF0">
              <w:rPr>
                <w:sz w:val="15"/>
                <w:szCs w:val="15"/>
              </w:rPr>
              <w:t>пись по состо</w:t>
            </w:r>
            <w:r w:rsidRPr="00826BF0">
              <w:rPr>
                <w:sz w:val="15"/>
                <w:szCs w:val="15"/>
              </w:rPr>
              <w:t>я</w:t>
            </w:r>
            <w:r w:rsidRPr="00826BF0">
              <w:rPr>
                <w:sz w:val="15"/>
                <w:szCs w:val="15"/>
              </w:rPr>
              <w:t>нию на 31.12.201</w:t>
            </w:r>
            <w:r>
              <w:rPr>
                <w:sz w:val="15"/>
                <w:szCs w:val="15"/>
              </w:rPr>
              <w:t>9</w:t>
            </w:r>
            <w:r w:rsidRPr="00826BF0">
              <w:rPr>
                <w:sz w:val="15"/>
                <w:szCs w:val="15"/>
              </w:rPr>
              <w:t xml:space="preserve"> </w:t>
            </w:r>
          </w:p>
        </w:tc>
        <w:tc>
          <w:tcPr>
            <w:tcW w:w="893" w:type="dxa"/>
            <w:vAlign w:val="center"/>
            <w:hideMark/>
          </w:tcPr>
          <w:p w:rsidR="00F8724E" w:rsidRPr="00826BF0" w:rsidRDefault="00F8724E" w:rsidP="003D5C15">
            <w:pPr>
              <w:jc w:val="center"/>
              <w:rPr>
                <w:sz w:val="15"/>
                <w:szCs w:val="15"/>
              </w:rPr>
            </w:pPr>
            <w:r w:rsidRPr="00826BF0">
              <w:rPr>
                <w:sz w:val="15"/>
                <w:szCs w:val="15"/>
              </w:rPr>
              <w:t>Исполн</w:t>
            </w:r>
            <w:r w:rsidRPr="00826BF0">
              <w:rPr>
                <w:sz w:val="15"/>
                <w:szCs w:val="15"/>
              </w:rPr>
              <w:t>е</w:t>
            </w:r>
            <w:r w:rsidRPr="00826BF0">
              <w:rPr>
                <w:sz w:val="15"/>
                <w:szCs w:val="15"/>
              </w:rPr>
              <w:t>ние бю</w:t>
            </w:r>
            <w:r w:rsidRPr="00826BF0">
              <w:rPr>
                <w:sz w:val="15"/>
                <w:szCs w:val="15"/>
              </w:rPr>
              <w:t>д</w:t>
            </w:r>
            <w:r w:rsidRPr="00826BF0">
              <w:rPr>
                <w:sz w:val="15"/>
                <w:szCs w:val="15"/>
              </w:rPr>
              <w:t>жетной росписи на 31.12.201</w:t>
            </w:r>
            <w:r>
              <w:rPr>
                <w:sz w:val="15"/>
                <w:szCs w:val="15"/>
              </w:rPr>
              <w:t>9</w:t>
            </w:r>
            <w:r w:rsidRPr="00826BF0">
              <w:rPr>
                <w:sz w:val="15"/>
                <w:szCs w:val="15"/>
              </w:rPr>
              <w:t xml:space="preserve"> </w:t>
            </w:r>
          </w:p>
        </w:tc>
        <w:tc>
          <w:tcPr>
            <w:tcW w:w="851" w:type="dxa"/>
            <w:vAlign w:val="center"/>
            <w:hideMark/>
          </w:tcPr>
          <w:p w:rsidR="00F8724E" w:rsidRPr="00826BF0" w:rsidRDefault="00B74DE0" w:rsidP="00F8724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F8724E" w:rsidRPr="00826BF0">
              <w:rPr>
                <w:sz w:val="15"/>
                <w:szCs w:val="15"/>
              </w:rPr>
              <w:t xml:space="preserve"> испо</w:t>
            </w:r>
            <w:r w:rsidR="00F8724E" w:rsidRPr="00826BF0">
              <w:rPr>
                <w:sz w:val="15"/>
                <w:szCs w:val="15"/>
              </w:rPr>
              <w:t>л</w:t>
            </w:r>
            <w:r w:rsidR="00F8724E" w:rsidRPr="00826BF0">
              <w:rPr>
                <w:sz w:val="15"/>
                <w:szCs w:val="15"/>
              </w:rPr>
              <w:t>нения бюдже</w:t>
            </w:r>
            <w:r w:rsidR="00F8724E" w:rsidRPr="00826BF0">
              <w:rPr>
                <w:sz w:val="15"/>
                <w:szCs w:val="15"/>
              </w:rPr>
              <w:t>т</w:t>
            </w:r>
            <w:r w:rsidR="00F8724E" w:rsidRPr="00826BF0">
              <w:rPr>
                <w:sz w:val="15"/>
                <w:szCs w:val="15"/>
              </w:rPr>
              <w:t>ной ро</w:t>
            </w:r>
            <w:r w:rsidR="00F8724E" w:rsidRPr="00826BF0">
              <w:rPr>
                <w:sz w:val="15"/>
                <w:szCs w:val="15"/>
              </w:rPr>
              <w:t>с</w:t>
            </w:r>
            <w:r w:rsidR="00F8724E" w:rsidRPr="00826BF0">
              <w:rPr>
                <w:sz w:val="15"/>
                <w:szCs w:val="15"/>
              </w:rPr>
              <w:t>писи</w:t>
            </w:r>
          </w:p>
        </w:tc>
      </w:tr>
      <w:tr w:rsidR="00465A83" w:rsidRPr="00465A83" w:rsidTr="00604678">
        <w:trPr>
          <w:trHeight w:val="272"/>
        </w:trPr>
        <w:tc>
          <w:tcPr>
            <w:tcW w:w="417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1</w:t>
            </w:r>
          </w:p>
        </w:tc>
        <w:tc>
          <w:tcPr>
            <w:tcW w:w="1676" w:type="dxa"/>
            <w:vAlign w:val="center"/>
            <w:hideMark/>
          </w:tcPr>
          <w:p w:rsidR="00465A83" w:rsidRPr="00465A83" w:rsidRDefault="00465A83" w:rsidP="00826BF0">
            <w:pPr>
              <w:ind w:left="-62" w:right="-62"/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2</w:t>
            </w:r>
          </w:p>
        </w:tc>
        <w:tc>
          <w:tcPr>
            <w:tcW w:w="921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19</w:t>
            </w:r>
          </w:p>
        </w:tc>
        <w:tc>
          <w:tcPr>
            <w:tcW w:w="922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20</w:t>
            </w:r>
          </w:p>
        </w:tc>
        <w:tc>
          <w:tcPr>
            <w:tcW w:w="793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21</w:t>
            </w:r>
          </w:p>
        </w:tc>
        <w:tc>
          <w:tcPr>
            <w:tcW w:w="950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22</w:t>
            </w:r>
          </w:p>
        </w:tc>
        <w:tc>
          <w:tcPr>
            <w:tcW w:w="950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23</w:t>
            </w:r>
          </w:p>
        </w:tc>
        <w:tc>
          <w:tcPr>
            <w:tcW w:w="737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24</w:t>
            </w:r>
          </w:p>
        </w:tc>
        <w:tc>
          <w:tcPr>
            <w:tcW w:w="907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25</w:t>
            </w:r>
          </w:p>
        </w:tc>
        <w:tc>
          <w:tcPr>
            <w:tcW w:w="907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26</w:t>
            </w:r>
          </w:p>
        </w:tc>
        <w:tc>
          <w:tcPr>
            <w:tcW w:w="822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27</w:t>
            </w:r>
          </w:p>
        </w:tc>
        <w:tc>
          <w:tcPr>
            <w:tcW w:w="936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28</w:t>
            </w:r>
          </w:p>
        </w:tc>
        <w:tc>
          <w:tcPr>
            <w:tcW w:w="936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29</w:t>
            </w:r>
          </w:p>
        </w:tc>
        <w:tc>
          <w:tcPr>
            <w:tcW w:w="765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30</w:t>
            </w:r>
          </w:p>
        </w:tc>
        <w:tc>
          <w:tcPr>
            <w:tcW w:w="893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31</w:t>
            </w:r>
          </w:p>
        </w:tc>
        <w:tc>
          <w:tcPr>
            <w:tcW w:w="893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32</w:t>
            </w:r>
          </w:p>
        </w:tc>
        <w:tc>
          <w:tcPr>
            <w:tcW w:w="851" w:type="dxa"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33</w:t>
            </w:r>
          </w:p>
        </w:tc>
      </w:tr>
      <w:tr w:rsidR="00F8724E" w:rsidRPr="00465A83" w:rsidTr="00F8724E">
        <w:trPr>
          <w:trHeight w:val="375"/>
        </w:trPr>
        <w:tc>
          <w:tcPr>
            <w:tcW w:w="417" w:type="dxa"/>
            <w:vMerge w:val="restart"/>
            <w:vAlign w:val="center"/>
            <w:hideMark/>
          </w:tcPr>
          <w:p w:rsidR="00F8724E" w:rsidRPr="00465A83" w:rsidRDefault="00F8724E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6" w:type="dxa"/>
            <w:vAlign w:val="center"/>
            <w:hideMark/>
          </w:tcPr>
          <w:p w:rsidR="00F8724E" w:rsidRPr="00465A83" w:rsidRDefault="00F8724E" w:rsidP="00826BF0">
            <w:pPr>
              <w:ind w:left="-62" w:right="-62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ВСЕГО</w:t>
            </w:r>
          </w:p>
        </w:tc>
        <w:tc>
          <w:tcPr>
            <w:tcW w:w="92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431 340,1</w:t>
            </w:r>
          </w:p>
        </w:tc>
        <w:tc>
          <w:tcPr>
            <w:tcW w:w="9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429 361,6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99,5</w:t>
            </w:r>
          </w:p>
        </w:tc>
        <w:tc>
          <w:tcPr>
            <w:tcW w:w="950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438 483,2</w:t>
            </w:r>
          </w:p>
        </w:tc>
        <w:tc>
          <w:tcPr>
            <w:tcW w:w="950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435 224,0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99,3</w:t>
            </w:r>
          </w:p>
        </w:tc>
        <w:tc>
          <w:tcPr>
            <w:tcW w:w="90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311 199,7</w:t>
            </w:r>
          </w:p>
        </w:tc>
        <w:tc>
          <w:tcPr>
            <w:tcW w:w="90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311 152,7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336 278,3</w:t>
            </w:r>
          </w:p>
        </w:tc>
        <w:tc>
          <w:tcPr>
            <w:tcW w:w="936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332 288,6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98,8</w:t>
            </w:r>
          </w:p>
        </w:tc>
        <w:tc>
          <w:tcPr>
            <w:tcW w:w="8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418 410,2</w:t>
            </w:r>
          </w:p>
        </w:tc>
        <w:tc>
          <w:tcPr>
            <w:tcW w:w="8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416 846,1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99,6</w:t>
            </w:r>
          </w:p>
        </w:tc>
      </w:tr>
      <w:tr w:rsidR="00465A83" w:rsidRPr="00465A83" w:rsidTr="00604678">
        <w:trPr>
          <w:trHeight w:val="309"/>
        </w:trPr>
        <w:tc>
          <w:tcPr>
            <w:tcW w:w="417" w:type="dxa"/>
            <w:vMerge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6" w:type="dxa"/>
            <w:vAlign w:val="center"/>
            <w:hideMark/>
          </w:tcPr>
          <w:p w:rsidR="00465A83" w:rsidRPr="00465A83" w:rsidRDefault="00465A83" w:rsidP="00826BF0">
            <w:pPr>
              <w:ind w:left="-62" w:right="-62"/>
              <w:rPr>
                <w:sz w:val="16"/>
                <w:szCs w:val="16"/>
              </w:rPr>
            </w:pPr>
            <w:r w:rsidRPr="00465A83">
              <w:rPr>
                <w:sz w:val="16"/>
                <w:szCs w:val="16"/>
              </w:rPr>
              <w:t>в том числе:</w:t>
            </w:r>
          </w:p>
        </w:tc>
        <w:tc>
          <w:tcPr>
            <w:tcW w:w="921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2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6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6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3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3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465A83" w:rsidRPr="00465A83" w:rsidRDefault="00465A83" w:rsidP="00465A83">
            <w:pPr>
              <w:jc w:val="center"/>
              <w:rPr>
                <w:sz w:val="16"/>
                <w:szCs w:val="16"/>
              </w:rPr>
            </w:pPr>
          </w:p>
        </w:tc>
      </w:tr>
      <w:tr w:rsidR="00F8724E" w:rsidRPr="00465A83" w:rsidTr="00F8724E">
        <w:trPr>
          <w:trHeight w:val="1415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 на в</w:t>
            </w:r>
            <w:r w:rsidRPr="00F8724E">
              <w:rPr>
                <w:sz w:val="16"/>
                <w:szCs w:val="16"/>
              </w:rPr>
              <w:t>ы</w:t>
            </w:r>
            <w:r w:rsidRPr="00F8724E">
              <w:rPr>
                <w:sz w:val="16"/>
                <w:szCs w:val="16"/>
              </w:rPr>
              <w:t>полнение госуда</w:t>
            </w:r>
            <w:r w:rsidRPr="00F8724E">
              <w:rPr>
                <w:sz w:val="16"/>
                <w:szCs w:val="16"/>
              </w:rPr>
              <w:t>р</w:t>
            </w:r>
            <w:r w:rsidRPr="00F8724E">
              <w:rPr>
                <w:sz w:val="16"/>
                <w:szCs w:val="16"/>
              </w:rPr>
              <w:t>ственных полном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чий по составлению списков кандидатов в присяжные засед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тели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8,2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8,2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8,2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8,2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6,5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6,5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4,9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4,9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8,2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8,2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</w:tr>
      <w:tr w:rsidR="00F8724E" w:rsidRPr="00465A83" w:rsidTr="00F8724E">
        <w:trPr>
          <w:trHeight w:val="2080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 на испо</w:t>
            </w:r>
            <w:r w:rsidRPr="00F8724E">
              <w:rPr>
                <w:sz w:val="16"/>
                <w:szCs w:val="16"/>
              </w:rPr>
              <w:t>л</w:t>
            </w:r>
            <w:r w:rsidRPr="00F8724E">
              <w:rPr>
                <w:sz w:val="16"/>
                <w:szCs w:val="16"/>
              </w:rPr>
              <w:t>нение расходных обязательств мун</w:t>
            </w:r>
            <w:r w:rsidRPr="00F8724E">
              <w:rPr>
                <w:sz w:val="16"/>
                <w:szCs w:val="16"/>
              </w:rPr>
              <w:t>и</w:t>
            </w:r>
            <w:r w:rsidRPr="00F8724E">
              <w:rPr>
                <w:sz w:val="16"/>
                <w:szCs w:val="16"/>
              </w:rPr>
              <w:t>ципальных образ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ваний Астраханской области по образ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ванию и обеспеч</w:t>
            </w:r>
            <w:r w:rsidRPr="00F8724E">
              <w:rPr>
                <w:sz w:val="16"/>
                <w:szCs w:val="16"/>
              </w:rPr>
              <w:t>е</w:t>
            </w:r>
            <w:r w:rsidRPr="00F8724E">
              <w:rPr>
                <w:sz w:val="16"/>
                <w:szCs w:val="16"/>
              </w:rPr>
              <w:t>нию деятельности административных комиссий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260,3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252,3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96,9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260,3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247,4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95,0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260,3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260,3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260,3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219,2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84,2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260,3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260,3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</w:tr>
      <w:tr w:rsidR="00F8724E" w:rsidRPr="00465A83" w:rsidTr="00F8724E">
        <w:trPr>
          <w:trHeight w:val="1671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 на в</w:t>
            </w:r>
            <w:r w:rsidRPr="00F8724E">
              <w:rPr>
                <w:sz w:val="16"/>
                <w:szCs w:val="16"/>
              </w:rPr>
              <w:t>ы</w:t>
            </w:r>
            <w:r w:rsidRPr="00F8724E">
              <w:rPr>
                <w:sz w:val="16"/>
                <w:szCs w:val="16"/>
              </w:rPr>
              <w:t>полнение госуда</w:t>
            </w:r>
            <w:r w:rsidRPr="00F8724E">
              <w:rPr>
                <w:sz w:val="16"/>
                <w:szCs w:val="16"/>
              </w:rPr>
              <w:t>р</w:t>
            </w:r>
            <w:r w:rsidRPr="00F8724E">
              <w:rPr>
                <w:sz w:val="16"/>
                <w:szCs w:val="16"/>
              </w:rPr>
              <w:t>ственных полном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чий по осуществл</w:t>
            </w:r>
            <w:r w:rsidRPr="00F8724E">
              <w:rPr>
                <w:sz w:val="16"/>
                <w:szCs w:val="16"/>
              </w:rPr>
              <w:t>е</w:t>
            </w:r>
            <w:r w:rsidRPr="00F8724E">
              <w:rPr>
                <w:sz w:val="16"/>
                <w:szCs w:val="16"/>
              </w:rPr>
              <w:t>нию воинского учета на территориях, где отсутствуют вое</w:t>
            </w:r>
            <w:r w:rsidRPr="00F8724E">
              <w:rPr>
                <w:sz w:val="16"/>
                <w:szCs w:val="16"/>
              </w:rPr>
              <w:t>н</w:t>
            </w:r>
            <w:r w:rsidRPr="00F8724E">
              <w:rPr>
                <w:sz w:val="16"/>
                <w:szCs w:val="16"/>
              </w:rPr>
              <w:t>ные комиссариаты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1 918,8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1 918,8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2 123,0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2 123,0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1 143,1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1 143,1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1 388,1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1 388,1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2 123,0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2 123,0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</w:tr>
      <w:tr w:rsidR="00F8724E" w:rsidRPr="00465A83" w:rsidTr="00F8724E">
        <w:trPr>
          <w:trHeight w:val="4631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субвенция, пред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ставляемая местным бюджетам для ос</w:t>
            </w:r>
            <w:r w:rsidRPr="00F8724E">
              <w:rPr>
                <w:sz w:val="16"/>
                <w:szCs w:val="16"/>
              </w:rPr>
              <w:t>у</w:t>
            </w:r>
            <w:r w:rsidRPr="00F8724E">
              <w:rPr>
                <w:sz w:val="16"/>
                <w:szCs w:val="16"/>
              </w:rPr>
              <w:t>ществления орган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ми местного сам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управления отдел</w:t>
            </w:r>
            <w:r w:rsidRPr="00F8724E">
              <w:rPr>
                <w:sz w:val="16"/>
                <w:szCs w:val="16"/>
              </w:rPr>
              <w:t>ь</w:t>
            </w:r>
            <w:r w:rsidRPr="00F8724E">
              <w:rPr>
                <w:sz w:val="16"/>
                <w:szCs w:val="16"/>
              </w:rPr>
              <w:t>ных государстве</w:t>
            </w:r>
            <w:r w:rsidRPr="00F8724E">
              <w:rPr>
                <w:sz w:val="16"/>
                <w:szCs w:val="16"/>
              </w:rPr>
              <w:t>н</w:t>
            </w:r>
            <w:r w:rsidRPr="00F8724E">
              <w:rPr>
                <w:sz w:val="16"/>
                <w:szCs w:val="16"/>
              </w:rPr>
              <w:t>ных полномочий по предоставлению субсидий на оказ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ние несвязанной поддержки сельск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хозяйственным т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варопроизводителям в области растени</w:t>
            </w:r>
            <w:r w:rsidRPr="00F8724E">
              <w:rPr>
                <w:sz w:val="16"/>
                <w:szCs w:val="16"/>
              </w:rPr>
              <w:t>е</w:t>
            </w:r>
            <w:r w:rsidRPr="00F8724E">
              <w:rPr>
                <w:sz w:val="16"/>
                <w:szCs w:val="16"/>
              </w:rPr>
              <w:t>водства, за исключ</w:t>
            </w:r>
            <w:r w:rsidRPr="00F8724E">
              <w:rPr>
                <w:sz w:val="16"/>
                <w:szCs w:val="16"/>
              </w:rPr>
              <w:t>е</w:t>
            </w:r>
            <w:r w:rsidRPr="00F8724E">
              <w:rPr>
                <w:sz w:val="16"/>
                <w:szCs w:val="16"/>
              </w:rPr>
              <w:t>нием средств на осуществление орг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нами местного сам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управления упра</w:t>
            </w:r>
            <w:r w:rsidRPr="00F8724E">
              <w:rPr>
                <w:sz w:val="16"/>
                <w:szCs w:val="16"/>
              </w:rPr>
              <w:t>в</w:t>
            </w:r>
            <w:r w:rsidRPr="00F8724E">
              <w:rPr>
                <w:sz w:val="16"/>
                <w:szCs w:val="16"/>
              </w:rPr>
              <w:t>ленческих функций при осуществлении данных полномочий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2 337,3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2 337,3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18 296,3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18 296,3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4 892,0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4 892,0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1 726,5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1 726,5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7 766,3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7 766,3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</w:tr>
      <w:tr w:rsidR="00F8724E" w:rsidRPr="00465A83" w:rsidTr="00F8724E">
        <w:trPr>
          <w:trHeight w:val="4770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субвенция, пред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ставляемая местным бюджетам для ос</w:t>
            </w:r>
            <w:r w:rsidRPr="00F8724E">
              <w:rPr>
                <w:sz w:val="16"/>
                <w:szCs w:val="16"/>
              </w:rPr>
              <w:t>у</w:t>
            </w:r>
            <w:r w:rsidRPr="00F8724E">
              <w:rPr>
                <w:sz w:val="16"/>
                <w:szCs w:val="16"/>
              </w:rPr>
              <w:t>ществления орган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ми местного сам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управления отдел</w:t>
            </w:r>
            <w:r w:rsidRPr="00F8724E">
              <w:rPr>
                <w:sz w:val="16"/>
                <w:szCs w:val="16"/>
              </w:rPr>
              <w:t>ь</w:t>
            </w:r>
            <w:r w:rsidRPr="00F8724E">
              <w:rPr>
                <w:sz w:val="16"/>
                <w:szCs w:val="16"/>
              </w:rPr>
              <w:t>ных государстве</w:t>
            </w:r>
            <w:r w:rsidRPr="00F8724E">
              <w:rPr>
                <w:sz w:val="16"/>
                <w:szCs w:val="16"/>
              </w:rPr>
              <w:t>н</w:t>
            </w:r>
            <w:r w:rsidRPr="00F8724E">
              <w:rPr>
                <w:sz w:val="16"/>
                <w:szCs w:val="16"/>
              </w:rPr>
              <w:t>ных полномочий по предоставлению субсидий на соде</w:t>
            </w:r>
            <w:r w:rsidRPr="00F8724E">
              <w:rPr>
                <w:sz w:val="16"/>
                <w:szCs w:val="16"/>
              </w:rPr>
              <w:t>й</w:t>
            </w:r>
            <w:r w:rsidRPr="00F8724E">
              <w:rPr>
                <w:sz w:val="16"/>
                <w:szCs w:val="16"/>
              </w:rPr>
              <w:t>ствие достижению целевых показателей региональных пр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грамм развития агропромышленного комплекса, за и</w:t>
            </w:r>
            <w:r w:rsidRPr="00F8724E">
              <w:rPr>
                <w:sz w:val="16"/>
                <w:szCs w:val="16"/>
              </w:rPr>
              <w:t>с</w:t>
            </w:r>
            <w:r w:rsidRPr="00F8724E">
              <w:rPr>
                <w:sz w:val="16"/>
                <w:szCs w:val="16"/>
              </w:rPr>
              <w:t>ключением средств на осуществление органами местного самоуправления управленческих функций при ос</w:t>
            </w:r>
            <w:r w:rsidRPr="00F8724E">
              <w:rPr>
                <w:sz w:val="16"/>
                <w:szCs w:val="16"/>
              </w:rPr>
              <w:t>у</w:t>
            </w:r>
            <w:r w:rsidRPr="00F8724E">
              <w:rPr>
                <w:sz w:val="16"/>
                <w:szCs w:val="16"/>
              </w:rPr>
              <w:t>ществлении данных полномочий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1 512,1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1 512,1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2 894,3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2 867,3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99,1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1 210,6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1 210,6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13 025,1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13 025,1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13 794,8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13 794,8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</w:tr>
      <w:tr w:rsidR="00F8724E" w:rsidRPr="00465A83" w:rsidTr="00F8724E">
        <w:trPr>
          <w:trHeight w:val="4348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субвенция, пред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ставляемая местным бюджетам для ос</w:t>
            </w:r>
            <w:r w:rsidRPr="00F8724E">
              <w:rPr>
                <w:sz w:val="16"/>
                <w:szCs w:val="16"/>
              </w:rPr>
              <w:t>у</w:t>
            </w:r>
            <w:r w:rsidRPr="00F8724E">
              <w:rPr>
                <w:sz w:val="16"/>
                <w:szCs w:val="16"/>
              </w:rPr>
              <w:t>ществления орган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ми местного сам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управления упра</w:t>
            </w:r>
            <w:r w:rsidRPr="00F8724E">
              <w:rPr>
                <w:sz w:val="16"/>
                <w:szCs w:val="16"/>
              </w:rPr>
              <w:t>в</w:t>
            </w:r>
            <w:r w:rsidRPr="00F8724E">
              <w:rPr>
                <w:sz w:val="16"/>
                <w:szCs w:val="16"/>
              </w:rPr>
              <w:t>ленческих функций при осуществлении отдельных госуда</w:t>
            </w:r>
            <w:r w:rsidRPr="00F8724E">
              <w:rPr>
                <w:sz w:val="16"/>
                <w:szCs w:val="16"/>
              </w:rPr>
              <w:t>р</w:t>
            </w:r>
            <w:r w:rsidRPr="00F8724E">
              <w:rPr>
                <w:sz w:val="16"/>
                <w:szCs w:val="16"/>
              </w:rPr>
              <w:t>ственных полном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чий, а также для осуществления орг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нами местного сам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управления орган</w:t>
            </w:r>
            <w:r w:rsidRPr="00F8724E">
              <w:rPr>
                <w:sz w:val="16"/>
                <w:szCs w:val="16"/>
              </w:rPr>
              <w:t>и</w:t>
            </w:r>
            <w:r w:rsidRPr="00F8724E">
              <w:rPr>
                <w:sz w:val="16"/>
                <w:szCs w:val="16"/>
              </w:rPr>
              <w:t>зационных функций, необходимых для обеспечения оказ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ния государственной поддержки в сфере развития сельского хозяйства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2 694,1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2 694,1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3 007,0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2 918,7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97,1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2 691,5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2 691,5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3 564,4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3 563,5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3 412,0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3 412,0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</w:tr>
      <w:tr w:rsidR="00F8724E" w:rsidRPr="00465A83" w:rsidTr="00F8724E">
        <w:trPr>
          <w:trHeight w:val="4348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субвенция, пред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ставляемая местным бюджетам для ос</w:t>
            </w:r>
            <w:r w:rsidRPr="00F8724E">
              <w:rPr>
                <w:sz w:val="16"/>
                <w:szCs w:val="16"/>
              </w:rPr>
              <w:t>у</w:t>
            </w:r>
            <w:r w:rsidRPr="00F8724E">
              <w:rPr>
                <w:sz w:val="16"/>
                <w:szCs w:val="16"/>
              </w:rPr>
              <w:t>ществления отдел</w:t>
            </w:r>
            <w:r w:rsidRPr="00F8724E">
              <w:rPr>
                <w:sz w:val="16"/>
                <w:szCs w:val="16"/>
              </w:rPr>
              <w:t>ь</w:t>
            </w:r>
            <w:r w:rsidRPr="00F8724E">
              <w:rPr>
                <w:sz w:val="16"/>
                <w:szCs w:val="16"/>
              </w:rPr>
              <w:t>ных государстве</w:t>
            </w:r>
            <w:r w:rsidRPr="00F8724E">
              <w:rPr>
                <w:sz w:val="16"/>
                <w:szCs w:val="16"/>
              </w:rPr>
              <w:t>н</w:t>
            </w:r>
            <w:r w:rsidRPr="00F8724E">
              <w:rPr>
                <w:sz w:val="16"/>
                <w:szCs w:val="16"/>
              </w:rPr>
              <w:t>ных полномочий по предоставлению субсидий на возм</w:t>
            </w:r>
            <w:r w:rsidRPr="00F8724E">
              <w:rPr>
                <w:sz w:val="16"/>
                <w:szCs w:val="16"/>
              </w:rPr>
              <w:t>е</w:t>
            </w:r>
            <w:r w:rsidRPr="00F8724E">
              <w:rPr>
                <w:sz w:val="16"/>
                <w:szCs w:val="16"/>
              </w:rPr>
              <w:t>щение части затрат на уплату процентов по инвестиционным кредитам (займам) в агропромышленном комплексе, за и</w:t>
            </w:r>
            <w:r w:rsidRPr="00F8724E">
              <w:rPr>
                <w:sz w:val="16"/>
                <w:szCs w:val="16"/>
              </w:rPr>
              <w:t>с</w:t>
            </w:r>
            <w:r w:rsidRPr="00F8724E">
              <w:rPr>
                <w:sz w:val="16"/>
                <w:szCs w:val="16"/>
              </w:rPr>
              <w:t>ключением средств на осуществление органами местного самоуправления управленческих функций при ос</w:t>
            </w:r>
            <w:r w:rsidRPr="00F8724E">
              <w:rPr>
                <w:sz w:val="16"/>
                <w:szCs w:val="16"/>
              </w:rPr>
              <w:t>у</w:t>
            </w:r>
            <w:r w:rsidRPr="00F8724E">
              <w:rPr>
                <w:sz w:val="16"/>
                <w:szCs w:val="16"/>
              </w:rPr>
              <w:t>ществлении данных полномочий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0,0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0,0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0,0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0,0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0,0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45,1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45,1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</w:t>
            </w:r>
          </w:p>
        </w:tc>
      </w:tr>
      <w:tr w:rsidR="00F8724E" w:rsidRPr="00465A83" w:rsidTr="00B74DE0">
        <w:trPr>
          <w:trHeight w:val="3777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субвенция, пред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ставляемая органам местного самоупра</w:t>
            </w:r>
            <w:r w:rsidRPr="00F8724E">
              <w:rPr>
                <w:sz w:val="16"/>
                <w:szCs w:val="16"/>
              </w:rPr>
              <w:t>в</w:t>
            </w:r>
            <w:r w:rsidRPr="00F8724E">
              <w:rPr>
                <w:sz w:val="16"/>
                <w:szCs w:val="16"/>
              </w:rPr>
              <w:t>ления из бюджета Астраханской обл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сти для осуществл</w:t>
            </w:r>
            <w:r w:rsidRPr="00F8724E">
              <w:rPr>
                <w:sz w:val="16"/>
                <w:szCs w:val="16"/>
              </w:rPr>
              <w:t>е</w:t>
            </w:r>
            <w:r w:rsidRPr="00F8724E">
              <w:rPr>
                <w:sz w:val="16"/>
                <w:szCs w:val="16"/>
              </w:rPr>
              <w:t>ния отдельного го</w:t>
            </w:r>
            <w:r w:rsidRPr="00F8724E">
              <w:rPr>
                <w:sz w:val="16"/>
                <w:szCs w:val="16"/>
              </w:rPr>
              <w:t>с</w:t>
            </w:r>
            <w:r w:rsidRPr="00F8724E">
              <w:rPr>
                <w:sz w:val="16"/>
                <w:szCs w:val="16"/>
              </w:rPr>
              <w:t>ударственного по</w:t>
            </w:r>
            <w:r w:rsidRPr="00F8724E">
              <w:rPr>
                <w:sz w:val="16"/>
                <w:szCs w:val="16"/>
              </w:rPr>
              <w:t>л</w:t>
            </w:r>
            <w:r w:rsidRPr="00F8724E">
              <w:rPr>
                <w:sz w:val="16"/>
                <w:szCs w:val="16"/>
              </w:rPr>
              <w:t>номочия Астраха</w:t>
            </w:r>
            <w:r w:rsidRPr="00F8724E">
              <w:rPr>
                <w:sz w:val="16"/>
                <w:szCs w:val="16"/>
              </w:rPr>
              <w:t>н</w:t>
            </w:r>
            <w:r w:rsidRPr="00F8724E">
              <w:rPr>
                <w:sz w:val="16"/>
                <w:szCs w:val="16"/>
              </w:rPr>
              <w:t>ской области по организации мер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приятий при ос</w:t>
            </w:r>
            <w:r w:rsidRPr="00F8724E">
              <w:rPr>
                <w:sz w:val="16"/>
                <w:szCs w:val="16"/>
              </w:rPr>
              <w:t>у</w:t>
            </w:r>
            <w:r w:rsidRPr="00F8724E">
              <w:rPr>
                <w:sz w:val="16"/>
                <w:szCs w:val="16"/>
              </w:rPr>
              <w:t>ществлении де</w:t>
            </w:r>
            <w:r w:rsidRPr="00F8724E">
              <w:rPr>
                <w:sz w:val="16"/>
                <w:szCs w:val="16"/>
              </w:rPr>
              <w:t>я</w:t>
            </w:r>
            <w:r w:rsidRPr="00F8724E">
              <w:rPr>
                <w:sz w:val="16"/>
                <w:szCs w:val="16"/>
              </w:rPr>
              <w:t>тельности по обр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щению с животными без владельцев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3 562,8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2 224,4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62,4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2 740,0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845,7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30,9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2 708,1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2 708,1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4 972,3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1 422,9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28,6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1 968,2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648,0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32,9</w:t>
            </w:r>
          </w:p>
        </w:tc>
      </w:tr>
      <w:tr w:rsidR="00F8724E" w:rsidRPr="00465A83" w:rsidTr="00B74DE0">
        <w:trPr>
          <w:trHeight w:val="2399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 на обе</w:t>
            </w:r>
            <w:r w:rsidRPr="00F8724E">
              <w:rPr>
                <w:sz w:val="16"/>
                <w:szCs w:val="16"/>
              </w:rPr>
              <w:t>с</w:t>
            </w:r>
            <w:r w:rsidRPr="00F8724E">
              <w:rPr>
                <w:sz w:val="16"/>
                <w:szCs w:val="16"/>
              </w:rPr>
              <w:t>печение госуда</w:t>
            </w:r>
            <w:r w:rsidRPr="00F8724E">
              <w:rPr>
                <w:sz w:val="16"/>
                <w:szCs w:val="16"/>
              </w:rPr>
              <w:t>р</w:t>
            </w:r>
            <w:r w:rsidRPr="00F8724E">
              <w:rPr>
                <w:sz w:val="16"/>
                <w:szCs w:val="16"/>
              </w:rPr>
              <w:t>ственных гарантий реализации прав на получение общед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ступного и беспла</w:t>
            </w:r>
            <w:r w:rsidRPr="00F8724E">
              <w:rPr>
                <w:sz w:val="16"/>
                <w:szCs w:val="16"/>
              </w:rPr>
              <w:t>т</w:t>
            </w:r>
            <w:r w:rsidRPr="00F8724E">
              <w:rPr>
                <w:sz w:val="16"/>
                <w:szCs w:val="16"/>
              </w:rPr>
              <w:t>ного дошкольного образования в мун</w:t>
            </w:r>
            <w:r w:rsidRPr="00F8724E">
              <w:rPr>
                <w:sz w:val="16"/>
                <w:szCs w:val="16"/>
              </w:rPr>
              <w:t>и</w:t>
            </w:r>
            <w:r w:rsidRPr="00F8724E">
              <w:rPr>
                <w:sz w:val="16"/>
                <w:szCs w:val="16"/>
              </w:rPr>
              <w:t>ципальных общео</w:t>
            </w:r>
            <w:r w:rsidRPr="00F8724E">
              <w:rPr>
                <w:sz w:val="16"/>
                <w:szCs w:val="16"/>
              </w:rPr>
              <w:t>б</w:t>
            </w:r>
            <w:r w:rsidRPr="00F8724E">
              <w:rPr>
                <w:sz w:val="16"/>
                <w:szCs w:val="16"/>
              </w:rPr>
              <w:t>разовательных орг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низациях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41 683,5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41 683,5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44 093,0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43 937,7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99,6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32 089,4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32 089,4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42 550,2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42 223,9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99,2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98 419,3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98 419,3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</w:tr>
      <w:tr w:rsidR="00F8724E" w:rsidRPr="00465A83" w:rsidTr="00F8724E">
        <w:trPr>
          <w:trHeight w:val="2218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 на обе</w:t>
            </w:r>
            <w:r w:rsidRPr="00F8724E">
              <w:rPr>
                <w:sz w:val="16"/>
                <w:szCs w:val="16"/>
              </w:rPr>
              <w:t>с</w:t>
            </w:r>
            <w:r w:rsidRPr="00F8724E">
              <w:rPr>
                <w:sz w:val="16"/>
                <w:szCs w:val="16"/>
              </w:rPr>
              <w:t>печение госуда</w:t>
            </w:r>
            <w:r w:rsidRPr="00F8724E">
              <w:rPr>
                <w:sz w:val="16"/>
                <w:szCs w:val="16"/>
              </w:rPr>
              <w:t>р</w:t>
            </w:r>
            <w:r w:rsidRPr="00F8724E">
              <w:rPr>
                <w:sz w:val="16"/>
                <w:szCs w:val="16"/>
              </w:rPr>
              <w:t>ственных гарантий реализации прав на получение общед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ступного и беспла</w:t>
            </w:r>
            <w:r w:rsidRPr="00F8724E">
              <w:rPr>
                <w:sz w:val="16"/>
                <w:szCs w:val="16"/>
              </w:rPr>
              <w:t>т</w:t>
            </w:r>
            <w:r w:rsidRPr="00F8724E">
              <w:rPr>
                <w:sz w:val="16"/>
                <w:szCs w:val="16"/>
              </w:rPr>
              <w:t>ного дошкольного образования в мун</w:t>
            </w:r>
            <w:r w:rsidRPr="00F8724E">
              <w:rPr>
                <w:sz w:val="16"/>
                <w:szCs w:val="16"/>
              </w:rPr>
              <w:t>и</w:t>
            </w:r>
            <w:r w:rsidRPr="00F8724E">
              <w:rPr>
                <w:sz w:val="16"/>
                <w:szCs w:val="16"/>
              </w:rPr>
              <w:t>ципальных д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школьных образов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тельных организац</w:t>
            </w:r>
            <w:r w:rsidRPr="00F8724E">
              <w:rPr>
                <w:sz w:val="16"/>
                <w:szCs w:val="16"/>
              </w:rPr>
              <w:t>и</w:t>
            </w:r>
            <w:r w:rsidRPr="00F8724E">
              <w:rPr>
                <w:sz w:val="16"/>
                <w:szCs w:val="16"/>
              </w:rPr>
              <w:t>ях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84 552,0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84 552,0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47 146,0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47 133,7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41 466,2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41 466,2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34 783,5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34 782,7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0</w:t>
            </w:r>
          </w:p>
        </w:tc>
      </w:tr>
      <w:tr w:rsidR="00F8724E" w:rsidRPr="00465A83" w:rsidTr="00F8724E">
        <w:trPr>
          <w:trHeight w:val="2505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11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 на обе</w:t>
            </w:r>
            <w:r w:rsidRPr="00F8724E">
              <w:rPr>
                <w:sz w:val="16"/>
                <w:szCs w:val="16"/>
              </w:rPr>
              <w:t>с</w:t>
            </w:r>
            <w:r w:rsidRPr="00F8724E">
              <w:rPr>
                <w:sz w:val="16"/>
                <w:szCs w:val="16"/>
              </w:rPr>
              <w:t>печение госуда</w:t>
            </w:r>
            <w:r w:rsidRPr="00F8724E">
              <w:rPr>
                <w:sz w:val="16"/>
                <w:szCs w:val="16"/>
              </w:rPr>
              <w:t>р</w:t>
            </w:r>
            <w:r w:rsidRPr="00F8724E">
              <w:rPr>
                <w:sz w:val="16"/>
                <w:szCs w:val="16"/>
              </w:rPr>
              <w:t>ственных гарантий реализации прав на получение общед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ступного и беспла</w:t>
            </w:r>
            <w:r w:rsidRPr="00F8724E">
              <w:rPr>
                <w:sz w:val="16"/>
                <w:szCs w:val="16"/>
              </w:rPr>
              <w:t>т</w:t>
            </w:r>
            <w:r w:rsidRPr="00F8724E">
              <w:rPr>
                <w:sz w:val="16"/>
                <w:szCs w:val="16"/>
              </w:rPr>
              <w:t>ного  начального общего, основного общего, среднего общего образования в муниципальных общеобразовател</w:t>
            </w:r>
            <w:r w:rsidRPr="00F8724E">
              <w:rPr>
                <w:sz w:val="16"/>
                <w:szCs w:val="16"/>
              </w:rPr>
              <w:t>ь</w:t>
            </w:r>
            <w:r w:rsidRPr="00F8724E">
              <w:rPr>
                <w:sz w:val="16"/>
                <w:szCs w:val="16"/>
              </w:rPr>
              <w:t>ных организациях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251 779,6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251 779,6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256 657,8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256 479,1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99,9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192 287,1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192 287,1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205 786,5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205 766,1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220 184,6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220 184,6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</w:tr>
      <w:tr w:rsidR="00F8724E" w:rsidRPr="00465A83" w:rsidTr="00B74DE0">
        <w:trPr>
          <w:trHeight w:val="1496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12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 на обе</w:t>
            </w:r>
            <w:r w:rsidRPr="00F8724E">
              <w:rPr>
                <w:sz w:val="16"/>
                <w:szCs w:val="16"/>
              </w:rPr>
              <w:t>с</w:t>
            </w:r>
            <w:r w:rsidRPr="00F8724E">
              <w:rPr>
                <w:sz w:val="16"/>
                <w:szCs w:val="16"/>
              </w:rPr>
              <w:t>печение  дополн</w:t>
            </w:r>
            <w:r w:rsidRPr="00F8724E">
              <w:rPr>
                <w:sz w:val="16"/>
                <w:szCs w:val="16"/>
              </w:rPr>
              <w:t>и</w:t>
            </w:r>
            <w:r w:rsidRPr="00F8724E">
              <w:rPr>
                <w:sz w:val="16"/>
                <w:szCs w:val="16"/>
              </w:rPr>
              <w:t>тельного образов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ния детей в муниц</w:t>
            </w:r>
            <w:r w:rsidRPr="00F8724E">
              <w:rPr>
                <w:sz w:val="16"/>
                <w:szCs w:val="16"/>
              </w:rPr>
              <w:t>и</w:t>
            </w:r>
            <w:r w:rsidRPr="00F8724E">
              <w:rPr>
                <w:sz w:val="16"/>
                <w:szCs w:val="16"/>
              </w:rPr>
              <w:t>пальных общеобр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зовательных орган</w:t>
            </w:r>
            <w:r w:rsidRPr="00F8724E">
              <w:rPr>
                <w:sz w:val="16"/>
                <w:szCs w:val="16"/>
              </w:rPr>
              <w:t>и</w:t>
            </w:r>
            <w:r w:rsidRPr="00F8724E">
              <w:rPr>
                <w:sz w:val="16"/>
                <w:szCs w:val="16"/>
              </w:rPr>
              <w:t>зациях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94,7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94,7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15 492,7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15 483,1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99,9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286,3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286,3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395,7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395,7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24 399,0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24 399,0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</w:tr>
      <w:tr w:rsidR="00F8724E" w:rsidRPr="00465A83" w:rsidTr="00F8724E">
        <w:trPr>
          <w:trHeight w:val="1368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 муниц</w:t>
            </w:r>
            <w:r w:rsidRPr="00F8724E">
              <w:rPr>
                <w:sz w:val="16"/>
                <w:szCs w:val="16"/>
              </w:rPr>
              <w:t>и</w:t>
            </w:r>
            <w:r w:rsidRPr="00F8724E">
              <w:rPr>
                <w:sz w:val="16"/>
                <w:szCs w:val="16"/>
              </w:rPr>
              <w:t>пальным образов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ниям Астраханской области из бюджета Астраханской обл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сти на осуществл</w:t>
            </w:r>
            <w:r w:rsidRPr="00F8724E">
              <w:rPr>
                <w:sz w:val="16"/>
                <w:szCs w:val="16"/>
              </w:rPr>
              <w:t>е</w:t>
            </w:r>
            <w:r w:rsidRPr="00F8724E">
              <w:rPr>
                <w:sz w:val="16"/>
                <w:szCs w:val="16"/>
              </w:rPr>
              <w:t>ние деятельности комиссий по делам несовершеннолетних и защите их прав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920,5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666,4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72,4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918,1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802,9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87,5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912,2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912,2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901,2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850,4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94,4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924,2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715,6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77,4</w:t>
            </w:r>
          </w:p>
        </w:tc>
      </w:tr>
      <w:tr w:rsidR="00F8724E" w:rsidRPr="00465A83" w:rsidTr="00F8724E">
        <w:trPr>
          <w:trHeight w:val="2110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14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 на выпл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ту компенсации части родительской платы за присмотр и уход за детьми, п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сещающими образ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вательные организ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ции, реализующие образовательную программу д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школьного образ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вания, находящиеся на территории Ас</w:t>
            </w:r>
            <w:r w:rsidRPr="00F8724E">
              <w:rPr>
                <w:sz w:val="16"/>
                <w:szCs w:val="16"/>
              </w:rPr>
              <w:t>т</w:t>
            </w:r>
            <w:r w:rsidRPr="00F8724E">
              <w:rPr>
                <w:sz w:val="16"/>
                <w:szCs w:val="16"/>
              </w:rPr>
              <w:t>раханской области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2 517,5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2 139,5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85,0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5 408,0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4 642,4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85,8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3 604,2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3 557,2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98,7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2 190,3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2 190,3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4 764,1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4 728,8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99,3</w:t>
            </w:r>
          </w:p>
        </w:tc>
      </w:tr>
      <w:tr w:rsidR="00F8724E" w:rsidRPr="00465A83" w:rsidTr="00B74DE0">
        <w:trPr>
          <w:trHeight w:val="2218"/>
        </w:trPr>
        <w:tc>
          <w:tcPr>
            <w:tcW w:w="41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15</w:t>
            </w:r>
          </w:p>
        </w:tc>
        <w:tc>
          <w:tcPr>
            <w:tcW w:w="1676" w:type="dxa"/>
            <w:vAlign w:val="center"/>
            <w:hideMark/>
          </w:tcPr>
          <w:p w:rsidR="00F8724E" w:rsidRPr="00F8724E" w:rsidRDefault="00F8724E" w:rsidP="00F8724E">
            <w:pPr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субвенция на в</w:t>
            </w:r>
            <w:r w:rsidRPr="00F8724E">
              <w:rPr>
                <w:sz w:val="16"/>
                <w:szCs w:val="16"/>
              </w:rPr>
              <w:t>ы</w:t>
            </w:r>
            <w:r w:rsidRPr="00F8724E">
              <w:rPr>
                <w:sz w:val="16"/>
                <w:szCs w:val="16"/>
              </w:rPr>
              <w:t>полнение госуда</w:t>
            </w:r>
            <w:r w:rsidRPr="00F8724E">
              <w:rPr>
                <w:sz w:val="16"/>
                <w:szCs w:val="16"/>
              </w:rPr>
              <w:t>р</w:t>
            </w:r>
            <w:r w:rsidRPr="00F8724E">
              <w:rPr>
                <w:sz w:val="16"/>
                <w:szCs w:val="16"/>
              </w:rPr>
              <w:t>ственных полном</w:t>
            </w:r>
            <w:r w:rsidRPr="00F8724E">
              <w:rPr>
                <w:sz w:val="16"/>
                <w:szCs w:val="16"/>
              </w:rPr>
              <w:t>о</w:t>
            </w:r>
            <w:r w:rsidRPr="00F8724E">
              <w:rPr>
                <w:sz w:val="16"/>
                <w:szCs w:val="16"/>
              </w:rPr>
              <w:t>чий по выравнив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нию бюджетной обеспеченности поселений за счет средств бюджета Астраханской обл</w:t>
            </w:r>
            <w:r w:rsidRPr="00F8724E">
              <w:rPr>
                <w:sz w:val="16"/>
                <w:szCs w:val="16"/>
              </w:rPr>
              <w:t>а</w:t>
            </w:r>
            <w:r w:rsidRPr="00F8724E">
              <w:rPr>
                <w:sz w:val="16"/>
                <w:szCs w:val="16"/>
              </w:rPr>
              <w:t>сти</w:t>
            </w:r>
          </w:p>
        </w:tc>
        <w:tc>
          <w:tcPr>
            <w:tcW w:w="921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37 498,7</w:t>
            </w:r>
          </w:p>
        </w:tc>
        <w:tc>
          <w:tcPr>
            <w:tcW w:w="922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37 498,7</w:t>
            </w:r>
          </w:p>
        </w:tc>
        <w:tc>
          <w:tcPr>
            <w:tcW w:w="793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39 438,5</w:t>
            </w:r>
          </w:p>
        </w:tc>
        <w:tc>
          <w:tcPr>
            <w:tcW w:w="950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39 438,5</w:t>
            </w:r>
          </w:p>
        </w:tc>
        <w:tc>
          <w:tcPr>
            <w:tcW w:w="737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27 642,2</w:t>
            </w:r>
          </w:p>
        </w:tc>
        <w:tc>
          <w:tcPr>
            <w:tcW w:w="907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27 642,2</w:t>
            </w:r>
          </w:p>
        </w:tc>
        <w:tc>
          <w:tcPr>
            <w:tcW w:w="822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24 684,2</w:t>
            </w:r>
          </w:p>
        </w:tc>
        <w:tc>
          <w:tcPr>
            <w:tcW w:w="936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24 684,2</w:t>
            </w:r>
          </w:p>
        </w:tc>
        <w:tc>
          <w:tcPr>
            <w:tcW w:w="765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40 386,2</w:t>
            </w:r>
          </w:p>
        </w:tc>
        <w:tc>
          <w:tcPr>
            <w:tcW w:w="893" w:type="dxa"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40 386,2</w:t>
            </w:r>
          </w:p>
        </w:tc>
        <w:tc>
          <w:tcPr>
            <w:tcW w:w="851" w:type="dxa"/>
            <w:noWrap/>
            <w:vAlign w:val="center"/>
            <w:hideMark/>
          </w:tcPr>
          <w:p w:rsidR="00F8724E" w:rsidRPr="00F8724E" w:rsidRDefault="00F8724E" w:rsidP="00F8724E">
            <w:pPr>
              <w:jc w:val="center"/>
              <w:rPr>
                <w:sz w:val="16"/>
                <w:szCs w:val="16"/>
              </w:rPr>
            </w:pPr>
            <w:r w:rsidRPr="00F8724E">
              <w:rPr>
                <w:sz w:val="16"/>
                <w:szCs w:val="16"/>
              </w:rPr>
              <w:t>100,0</w:t>
            </w:r>
          </w:p>
        </w:tc>
      </w:tr>
    </w:tbl>
    <w:p w:rsidR="00604678" w:rsidRDefault="00604678" w:rsidP="002D2FDE"/>
    <w:p w:rsidR="00465A83" w:rsidRPr="00BC46B8" w:rsidRDefault="00465A83" w:rsidP="002D2FDE">
      <w:pPr>
        <w:rPr>
          <w:sz w:val="2"/>
          <w:szCs w:val="2"/>
        </w:rPr>
      </w:pPr>
    </w:p>
    <w:sectPr w:rsidR="00465A83" w:rsidRPr="00BC46B8" w:rsidSect="009A474D">
      <w:headerReference w:type="default" r:id="rId8"/>
      <w:pgSz w:w="16838" w:h="11906" w:orient="landscape"/>
      <w:pgMar w:top="1701" w:right="1134" w:bottom="850" w:left="1134" w:header="708" w:footer="708" w:gutter="0"/>
      <w:pgNumType w:start="10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68" w:rsidRDefault="00783F68" w:rsidP="00783F68">
      <w:r>
        <w:separator/>
      </w:r>
    </w:p>
  </w:endnote>
  <w:endnote w:type="continuationSeparator" w:id="0">
    <w:p w:rsidR="00783F68" w:rsidRDefault="00783F68" w:rsidP="00783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68" w:rsidRDefault="00783F68" w:rsidP="00783F68">
      <w:r>
        <w:separator/>
      </w:r>
    </w:p>
  </w:footnote>
  <w:footnote w:type="continuationSeparator" w:id="0">
    <w:p w:rsidR="00783F68" w:rsidRDefault="00783F68" w:rsidP="00783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916768"/>
      <w:docPartObj>
        <w:docPartGallery w:val="Page Numbers (Top of Page)"/>
        <w:docPartUnique/>
      </w:docPartObj>
    </w:sdtPr>
    <w:sdtEndPr/>
    <w:sdtContent>
      <w:p w:rsidR="00783F68" w:rsidRDefault="00783F6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3DC">
          <w:rPr>
            <w:noProof/>
          </w:rPr>
          <w:t>1007</w:t>
        </w:r>
        <w:r>
          <w:fldChar w:fldCharType="end"/>
        </w:r>
      </w:p>
    </w:sdtContent>
  </w:sdt>
  <w:p w:rsidR="00783F68" w:rsidRDefault="00783F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9E"/>
    <w:rsid w:val="00021D39"/>
    <w:rsid w:val="000E7EC7"/>
    <w:rsid w:val="001578EE"/>
    <w:rsid w:val="002B79F0"/>
    <w:rsid w:val="002C0273"/>
    <w:rsid w:val="002D2FDE"/>
    <w:rsid w:val="00376E48"/>
    <w:rsid w:val="003837AC"/>
    <w:rsid w:val="003875D3"/>
    <w:rsid w:val="003D5C15"/>
    <w:rsid w:val="0044112B"/>
    <w:rsid w:val="00465A83"/>
    <w:rsid w:val="005D0F3E"/>
    <w:rsid w:val="00604678"/>
    <w:rsid w:val="00783F68"/>
    <w:rsid w:val="0079459E"/>
    <w:rsid w:val="00826BF0"/>
    <w:rsid w:val="00873150"/>
    <w:rsid w:val="00884FEE"/>
    <w:rsid w:val="008F3EB0"/>
    <w:rsid w:val="0091556D"/>
    <w:rsid w:val="00976094"/>
    <w:rsid w:val="009A474D"/>
    <w:rsid w:val="009C1E3B"/>
    <w:rsid w:val="00A3449B"/>
    <w:rsid w:val="00A8799C"/>
    <w:rsid w:val="00B34DB3"/>
    <w:rsid w:val="00B74DE0"/>
    <w:rsid w:val="00C86E1A"/>
    <w:rsid w:val="00CC33DC"/>
    <w:rsid w:val="00D13519"/>
    <w:rsid w:val="00E658F2"/>
    <w:rsid w:val="00EA36F3"/>
    <w:rsid w:val="00EC718E"/>
    <w:rsid w:val="00ED7024"/>
    <w:rsid w:val="00F8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1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D3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D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83F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3F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83F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3F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1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D3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D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83F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3F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83F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3F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A45FA-1691-4FCF-AB3C-4A42C5258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16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Сергеевич</dc:creator>
  <cp:keywords/>
  <dc:description/>
  <cp:lastModifiedBy>Иванов Сергей Сергеевич</cp:lastModifiedBy>
  <cp:revision>21</cp:revision>
  <cp:lastPrinted>2020-05-19T13:26:00Z</cp:lastPrinted>
  <dcterms:created xsi:type="dcterms:W3CDTF">2018-06-25T12:41:00Z</dcterms:created>
  <dcterms:modified xsi:type="dcterms:W3CDTF">2020-05-19T13:26:00Z</dcterms:modified>
</cp:coreProperties>
</file>